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FDC" w:rsidRDefault="007A1316" w:rsidP="00513218">
      <w:pPr>
        <w:tabs>
          <w:tab w:val="center" w:pos="5846"/>
          <w:tab w:val="left" w:pos="5932"/>
          <w:tab w:val="left" w:pos="6652"/>
          <w:tab w:val="left" w:pos="7372"/>
          <w:tab w:val="left" w:pos="8092"/>
          <w:tab w:val="left" w:pos="8812"/>
          <w:tab w:val="left" w:pos="9532"/>
          <w:tab w:val="left" w:pos="10252"/>
        </w:tabs>
        <w:rPr>
          <w:rFonts w:ascii="Times New Roman" w:hAnsi="Times New Roman"/>
          <w:highlight w:val="yellow"/>
        </w:rPr>
      </w:pPr>
      <w:r>
        <w:rPr>
          <w:rFonts w:ascii="Times New Roman" w:hAnsi="Times New Roman"/>
          <w:highlight w:val="yellow"/>
        </w:rPr>
        <w:t xml:space="preserve"> </w:t>
      </w:r>
    </w:p>
    <w:p w:rsidR="007A1316" w:rsidRDefault="007A1316" w:rsidP="00513218">
      <w:pPr>
        <w:tabs>
          <w:tab w:val="center" w:pos="5846"/>
          <w:tab w:val="left" w:pos="5932"/>
          <w:tab w:val="left" w:pos="6652"/>
          <w:tab w:val="left" w:pos="7372"/>
          <w:tab w:val="left" w:pos="8092"/>
          <w:tab w:val="left" w:pos="8812"/>
          <w:tab w:val="left" w:pos="9532"/>
          <w:tab w:val="left" w:pos="10252"/>
        </w:tabs>
        <w:rPr>
          <w:rFonts w:ascii="Times New Roman" w:hAnsi="Times New Roman"/>
          <w:highlight w:val="yellow"/>
        </w:rPr>
      </w:pPr>
    </w:p>
    <w:p w:rsidR="00A26718" w:rsidRDefault="00A26718" w:rsidP="00A26718">
      <w:pPr>
        <w:tabs>
          <w:tab w:val="center" w:pos="5846"/>
          <w:tab w:val="left" w:pos="5932"/>
          <w:tab w:val="left" w:pos="6652"/>
          <w:tab w:val="left" w:pos="7372"/>
          <w:tab w:val="left" w:pos="8092"/>
          <w:tab w:val="left" w:pos="8812"/>
          <w:tab w:val="left" w:pos="9532"/>
          <w:tab w:val="left" w:pos="10252"/>
        </w:tabs>
        <w:rPr>
          <w:rFonts w:ascii="Times New Roman" w:hAnsi="Times New Roman"/>
          <w:highlight w:val="yellow"/>
        </w:rPr>
      </w:pPr>
      <w:r>
        <w:rPr>
          <w:rFonts w:ascii="Times New Roman" w:hAnsi="Times New Roman"/>
          <w:highlight w:val="yellow"/>
        </w:rPr>
        <w:t>JUNE 1, 2017: UPDATED PER UNIFORM GRANTS GUIDANCE REQUIREMENTS</w:t>
      </w:r>
    </w:p>
    <w:p w:rsidR="007A1316" w:rsidRPr="00790FFF" w:rsidRDefault="00A26718" w:rsidP="00513218">
      <w:pPr>
        <w:tabs>
          <w:tab w:val="center" w:pos="5846"/>
          <w:tab w:val="left" w:pos="5932"/>
          <w:tab w:val="left" w:pos="6652"/>
          <w:tab w:val="left" w:pos="7372"/>
          <w:tab w:val="left" w:pos="8092"/>
          <w:tab w:val="left" w:pos="8812"/>
          <w:tab w:val="left" w:pos="9532"/>
          <w:tab w:val="left" w:pos="10252"/>
        </w:tabs>
        <w:rPr>
          <w:rFonts w:ascii="Times New Roman" w:hAnsi="Times New Roman"/>
          <w:highlight w:val="yellow"/>
        </w:rPr>
      </w:pPr>
      <w:r>
        <w:rPr>
          <w:rFonts w:ascii="Times New Roman" w:hAnsi="Times New Roman"/>
          <w:highlight w:val="yellow"/>
        </w:rPr>
        <w:t xml:space="preserve"> </w:t>
      </w:r>
    </w:p>
    <w:p w:rsidR="0030356D" w:rsidRDefault="0030356D" w:rsidP="0030356D">
      <w:pPr>
        <w:tabs>
          <w:tab w:val="center" w:pos="5846"/>
          <w:tab w:val="left" w:pos="5932"/>
          <w:tab w:val="left" w:pos="6652"/>
          <w:tab w:val="left" w:pos="7372"/>
          <w:tab w:val="left" w:pos="8092"/>
          <w:tab w:val="left" w:pos="8812"/>
          <w:tab w:val="left" w:pos="9532"/>
          <w:tab w:val="left" w:pos="10252"/>
        </w:tabs>
        <w:ind w:left="892"/>
        <w:rPr>
          <w:rFonts w:ascii="Times New Roman" w:hAnsi="Times New Roman"/>
        </w:rPr>
      </w:pPr>
    </w:p>
    <w:p w:rsidR="0030356D" w:rsidRDefault="0030356D" w:rsidP="0030356D">
      <w:pPr>
        <w:tabs>
          <w:tab w:val="center" w:pos="5846"/>
          <w:tab w:val="left" w:pos="5932"/>
          <w:tab w:val="left" w:pos="6652"/>
          <w:tab w:val="left" w:pos="7372"/>
          <w:tab w:val="left" w:pos="8092"/>
          <w:tab w:val="left" w:pos="8812"/>
          <w:tab w:val="left" w:pos="9532"/>
          <w:tab w:val="left" w:pos="10252"/>
        </w:tabs>
        <w:ind w:left="892"/>
        <w:rPr>
          <w:rFonts w:ascii="Times New Roman" w:hAnsi="Times New Roman"/>
        </w:rPr>
      </w:pPr>
    </w:p>
    <w:p w:rsidR="0030356D" w:rsidRDefault="0030356D" w:rsidP="0030356D">
      <w:pPr>
        <w:tabs>
          <w:tab w:val="center" w:pos="5846"/>
          <w:tab w:val="left" w:pos="5932"/>
          <w:tab w:val="left" w:pos="6652"/>
          <w:tab w:val="left" w:pos="7372"/>
          <w:tab w:val="left" w:pos="8092"/>
          <w:tab w:val="left" w:pos="8812"/>
          <w:tab w:val="left" w:pos="9532"/>
          <w:tab w:val="left" w:pos="10252"/>
        </w:tabs>
        <w:ind w:left="892"/>
        <w:rPr>
          <w:rFonts w:ascii="Times New Roman" w:hAnsi="Times New Roman"/>
        </w:rPr>
      </w:pPr>
    </w:p>
    <w:p w:rsidR="0030356D" w:rsidRDefault="0030356D" w:rsidP="0030356D">
      <w:pPr>
        <w:tabs>
          <w:tab w:val="center" w:pos="5846"/>
          <w:tab w:val="left" w:pos="5932"/>
          <w:tab w:val="left" w:pos="6652"/>
          <w:tab w:val="left" w:pos="7372"/>
          <w:tab w:val="left" w:pos="8092"/>
          <w:tab w:val="left" w:pos="8812"/>
          <w:tab w:val="left" w:pos="9532"/>
          <w:tab w:val="left" w:pos="10252"/>
        </w:tabs>
        <w:ind w:left="892"/>
        <w:rPr>
          <w:rFonts w:ascii="Times New Roman" w:hAnsi="Times New Roman"/>
        </w:rPr>
      </w:pPr>
    </w:p>
    <w:p w:rsidR="0030356D" w:rsidRDefault="0030356D" w:rsidP="0030356D">
      <w:pPr>
        <w:tabs>
          <w:tab w:val="center" w:pos="5846"/>
          <w:tab w:val="left" w:pos="5932"/>
          <w:tab w:val="left" w:pos="6652"/>
          <w:tab w:val="left" w:pos="7372"/>
          <w:tab w:val="left" w:pos="8092"/>
          <w:tab w:val="left" w:pos="8812"/>
          <w:tab w:val="left" w:pos="9532"/>
          <w:tab w:val="left" w:pos="10252"/>
        </w:tabs>
        <w:ind w:left="892"/>
        <w:rPr>
          <w:rFonts w:ascii="Times New Roman" w:hAnsi="Times New Roman"/>
        </w:rPr>
      </w:pPr>
    </w:p>
    <w:p w:rsidR="0030356D" w:rsidRDefault="0030356D" w:rsidP="0030356D">
      <w:pPr>
        <w:tabs>
          <w:tab w:val="center" w:pos="5846"/>
          <w:tab w:val="left" w:pos="5932"/>
          <w:tab w:val="left" w:pos="6652"/>
          <w:tab w:val="left" w:pos="7372"/>
          <w:tab w:val="left" w:pos="8092"/>
          <w:tab w:val="left" w:pos="8812"/>
          <w:tab w:val="left" w:pos="9532"/>
          <w:tab w:val="left" w:pos="10252"/>
        </w:tabs>
        <w:ind w:left="892"/>
        <w:rPr>
          <w:rFonts w:ascii="Times New Roman" w:hAnsi="Times New Roman"/>
        </w:rPr>
      </w:pPr>
    </w:p>
    <w:p w:rsidR="0030356D" w:rsidRDefault="0030356D" w:rsidP="0030356D">
      <w:pPr>
        <w:tabs>
          <w:tab w:val="center" w:pos="5846"/>
          <w:tab w:val="left" w:pos="5932"/>
          <w:tab w:val="left" w:pos="6652"/>
          <w:tab w:val="left" w:pos="7372"/>
          <w:tab w:val="left" w:pos="8092"/>
          <w:tab w:val="left" w:pos="8812"/>
          <w:tab w:val="left" w:pos="9532"/>
          <w:tab w:val="left" w:pos="10252"/>
        </w:tabs>
        <w:ind w:left="892"/>
        <w:jc w:val="center"/>
        <w:rPr>
          <w:rFonts w:ascii="Times New Roman" w:hAnsi="Times New Roman"/>
        </w:rPr>
      </w:pPr>
    </w:p>
    <w:p w:rsidR="0030356D" w:rsidRPr="005E4D34" w:rsidRDefault="0030356D" w:rsidP="0030356D">
      <w:pPr>
        <w:tabs>
          <w:tab w:val="center" w:pos="5846"/>
          <w:tab w:val="left" w:pos="5932"/>
          <w:tab w:val="left" w:pos="6652"/>
          <w:tab w:val="left" w:pos="7372"/>
          <w:tab w:val="left" w:pos="8092"/>
          <w:tab w:val="left" w:pos="8812"/>
          <w:tab w:val="left" w:pos="9532"/>
          <w:tab w:val="left" w:pos="10252"/>
        </w:tabs>
        <w:ind w:left="892"/>
        <w:jc w:val="center"/>
        <w:rPr>
          <w:rFonts w:ascii="Times New Roman" w:hAnsi="Times New Roman"/>
          <w:b/>
          <w:bCs/>
          <w:sz w:val="60"/>
          <w:szCs w:val="60"/>
        </w:rPr>
      </w:pPr>
      <w:r w:rsidRPr="00C61443">
        <w:rPr>
          <w:rFonts w:ascii="Times New Roman" w:hAnsi="Times New Roman"/>
          <w:b/>
          <w:bCs/>
          <w:sz w:val="72"/>
          <w:szCs w:val="60"/>
        </w:rPr>
        <w:t>SECTION 600:</w:t>
      </w:r>
    </w:p>
    <w:p w:rsidR="0030356D" w:rsidRPr="005E4D34" w:rsidRDefault="0030356D" w:rsidP="0030356D">
      <w:pPr>
        <w:ind w:left="892"/>
        <w:rPr>
          <w:rFonts w:ascii="Times New Roman" w:hAnsi="Times New Roman"/>
          <w:b/>
          <w:bCs/>
          <w:sz w:val="60"/>
          <w:szCs w:val="60"/>
        </w:rPr>
      </w:pPr>
    </w:p>
    <w:p w:rsidR="0030356D" w:rsidRPr="005E4D34" w:rsidRDefault="0030356D" w:rsidP="0030356D">
      <w:pPr>
        <w:ind w:left="892"/>
        <w:rPr>
          <w:rFonts w:ascii="Times New Roman" w:hAnsi="Times New Roman"/>
          <w:b/>
          <w:bCs/>
          <w:sz w:val="60"/>
          <w:szCs w:val="60"/>
        </w:rPr>
      </w:pPr>
    </w:p>
    <w:p w:rsidR="0030356D" w:rsidRPr="005E4D34" w:rsidRDefault="0030356D" w:rsidP="0030356D">
      <w:pPr>
        <w:ind w:left="892"/>
        <w:rPr>
          <w:rFonts w:ascii="Times New Roman" w:hAnsi="Times New Roman"/>
          <w:b/>
          <w:bCs/>
          <w:sz w:val="60"/>
          <w:szCs w:val="60"/>
        </w:rPr>
      </w:pPr>
    </w:p>
    <w:p w:rsidR="0030356D" w:rsidRPr="005E4D34" w:rsidRDefault="0030356D" w:rsidP="0030356D">
      <w:pPr>
        <w:ind w:left="892"/>
        <w:rPr>
          <w:rFonts w:ascii="Times New Roman" w:hAnsi="Times New Roman"/>
          <w:b/>
          <w:bCs/>
          <w:sz w:val="60"/>
          <w:szCs w:val="60"/>
        </w:rPr>
      </w:pPr>
    </w:p>
    <w:p w:rsidR="0030356D" w:rsidRPr="005E4D34" w:rsidRDefault="0030356D" w:rsidP="0030356D">
      <w:pPr>
        <w:ind w:left="892"/>
        <w:rPr>
          <w:rFonts w:ascii="Times New Roman" w:hAnsi="Times New Roman"/>
          <w:b/>
          <w:bCs/>
          <w:sz w:val="60"/>
          <w:szCs w:val="60"/>
        </w:rPr>
      </w:pPr>
    </w:p>
    <w:p w:rsidR="0030356D" w:rsidRDefault="0030356D" w:rsidP="0030356D">
      <w:pPr>
        <w:tabs>
          <w:tab w:val="center" w:pos="5846"/>
          <w:tab w:val="left" w:pos="5932"/>
          <w:tab w:val="left" w:pos="6652"/>
          <w:tab w:val="left" w:pos="7372"/>
          <w:tab w:val="left" w:pos="8092"/>
          <w:tab w:val="left" w:pos="8812"/>
          <w:tab w:val="left" w:pos="9532"/>
          <w:tab w:val="left" w:pos="10252"/>
        </w:tabs>
        <w:ind w:left="892"/>
        <w:rPr>
          <w:rFonts w:ascii="Times New Roman" w:hAnsi="Times New Roman"/>
          <w:b/>
          <w:bCs/>
          <w:sz w:val="72"/>
          <w:szCs w:val="60"/>
        </w:rPr>
      </w:pPr>
      <w:r w:rsidRPr="005E4D34">
        <w:rPr>
          <w:rFonts w:ascii="Times New Roman" w:hAnsi="Times New Roman"/>
          <w:b/>
          <w:bCs/>
          <w:sz w:val="60"/>
          <w:szCs w:val="60"/>
        </w:rPr>
        <w:tab/>
      </w:r>
      <w:r w:rsidRPr="007C0829">
        <w:rPr>
          <w:rFonts w:ascii="Times New Roman" w:hAnsi="Times New Roman"/>
          <w:b/>
          <w:bCs/>
          <w:sz w:val="72"/>
          <w:szCs w:val="60"/>
        </w:rPr>
        <w:t>GRANTS ADMINISTRATION</w:t>
      </w:r>
    </w:p>
    <w:p w:rsidR="0030356D" w:rsidRDefault="0030356D" w:rsidP="0030356D">
      <w:pPr>
        <w:tabs>
          <w:tab w:val="center" w:pos="5846"/>
          <w:tab w:val="left" w:pos="5932"/>
          <w:tab w:val="left" w:pos="6652"/>
          <w:tab w:val="left" w:pos="7372"/>
          <w:tab w:val="left" w:pos="8092"/>
          <w:tab w:val="left" w:pos="8812"/>
          <w:tab w:val="left" w:pos="9532"/>
          <w:tab w:val="left" w:pos="10252"/>
        </w:tabs>
        <w:ind w:left="892"/>
        <w:rPr>
          <w:rFonts w:ascii="Times New Roman" w:hAnsi="Times New Roman"/>
          <w:b/>
          <w:bCs/>
          <w:sz w:val="72"/>
          <w:szCs w:val="60"/>
        </w:rPr>
      </w:pPr>
    </w:p>
    <w:p w:rsidR="0030356D" w:rsidRDefault="0030356D" w:rsidP="0030356D">
      <w:pPr>
        <w:tabs>
          <w:tab w:val="center" w:pos="5846"/>
          <w:tab w:val="left" w:pos="5932"/>
          <w:tab w:val="left" w:pos="6652"/>
          <w:tab w:val="left" w:pos="7372"/>
          <w:tab w:val="left" w:pos="8092"/>
          <w:tab w:val="left" w:pos="8812"/>
          <w:tab w:val="left" w:pos="9532"/>
          <w:tab w:val="left" w:pos="10252"/>
        </w:tabs>
        <w:ind w:left="892"/>
        <w:rPr>
          <w:rFonts w:ascii="Times New Roman" w:hAnsi="Times New Roman"/>
          <w:b/>
          <w:bCs/>
          <w:sz w:val="72"/>
          <w:szCs w:val="60"/>
        </w:rPr>
      </w:pPr>
    </w:p>
    <w:p w:rsidR="0030356D" w:rsidRDefault="0030356D" w:rsidP="0030356D">
      <w:pPr>
        <w:tabs>
          <w:tab w:val="center" w:pos="5846"/>
          <w:tab w:val="left" w:pos="5932"/>
          <w:tab w:val="left" w:pos="6652"/>
          <w:tab w:val="left" w:pos="7372"/>
          <w:tab w:val="left" w:pos="8092"/>
          <w:tab w:val="left" w:pos="8812"/>
          <w:tab w:val="left" w:pos="9532"/>
          <w:tab w:val="left" w:pos="10252"/>
        </w:tabs>
        <w:ind w:left="892"/>
        <w:rPr>
          <w:rFonts w:ascii="Times New Roman" w:hAnsi="Times New Roman"/>
          <w:b/>
          <w:bCs/>
          <w:sz w:val="72"/>
          <w:szCs w:val="60"/>
        </w:rPr>
      </w:pPr>
    </w:p>
    <w:p w:rsidR="0030356D" w:rsidRDefault="0030356D" w:rsidP="0030356D">
      <w:pPr>
        <w:tabs>
          <w:tab w:val="center" w:pos="5846"/>
          <w:tab w:val="left" w:pos="5932"/>
          <w:tab w:val="left" w:pos="6652"/>
          <w:tab w:val="left" w:pos="7372"/>
          <w:tab w:val="left" w:pos="8092"/>
          <w:tab w:val="left" w:pos="8812"/>
          <w:tab w:val="left" w:pos="9532"/>
          <w:tab w:val="left" w:pos="10252"/>
        </w:tabs>
        <w:ind w:left="892"/>
        <w:rPr>
          <w:rFonts w:ascii="Times New Roman" w:hAnsi="Times New Roman"/>
          <w:b/>
          <w:bCs/>
          <w:sz w:val="72"/>
          <w:szCs w:val="60"/>
        </w:rPr>
      </w:pPr>
    </w:p>
    <w:p w:rsidR="0030356D" w:rsidRDefault="0030356D" w:rsidP="0030356D">
      <w:pPr>
        <w:tabs>
          <w:tab w:val="center" w:pos="5846"/>
          <w:tab w:val="left" w:pos="5932"/>
          <w:tab w:val="left" w:pos="6652"/>
          <w:tab w:val="left" w:pos="7372"/>
          <w:tab w:val="left" w:pos="8092"/>
          <w:tab w:val="left" w:pos="8812"/>
          <w:tab w:val="left" w:pos="9532"/>
          <w:tab w:val="left" w:pos="10252"/>
        </w:tabs>
        <w:ind w:left="892"/>
        <w:rPr>
          <w:rFonts w:ascii="Times New Roman" w:hAnsi="Times New Roman"/>
          <w:b/>
          <w:bCs/>
          <w:sz w:val="72"/>
          <w:szCs w:val="60"/>
        </w:rPr>
      </w:pPr>
    </w:p>
    <w:p w:rsidR="0030356D" w:rsidRDefault="0030356D">
      <w:pPr>
        <w:tabs>
          <w:tab w:val="center" w:pos="5400"/>
        </w:tabs>
        <w:rPr>
          <w:rFonts w:ascii="Times New Roman" w:hAnsi="Times New Roman"/>
          <w:b/>
          <w:bCs/>
        </w:rPr>
      </w:pPr>
    </w:p>
    <w:p w:rsidR="00A362C1" w:rsidRDefault="00A362C1">
      <w:pPr>
        <w:tabs>
          <w:tab w:val="center" w:pos="5400"/>
        </w:tabs>
        <w:rPr>
          <w:rFonts w:ascii="Times New Roman" w:hAnsi="Times New Roman"/>
          <w:b/>
          <w:bCs/>
        </w:rPr>
      </w:pPr>
    </w:p>
    <w:p w:rsidR="00A362C1" w:rsidRDefault="00A362C1">
      <w:pPr>
        <w:tabs>
          <w:tab w:val="center" w:pos="5400"/>
        </w:tabs>
        <w:rPr>
          <w:rFonts w:ascii="Times New Roman" w:hAnsi="Times New Roman"/>
          <w:b/>
          <w:bCs/>
        </w:rPr>
      </w:pPr>
    </w:p>
    <w:p w:rsidR="00A362C1" w:rsidRDefault="00A362C1">
      <w:pPr>
        <w:tabs>
          <w:tab w:val="center" w:pos="5400"/>
        </w:tabs>
        <w:rPr>
          <w:rFonts w:ascii="Times New Roman" w:hAnsi="Times New Roman"/>
          <w:b/>
          <w:bCs/>
        </w:rPr>
      </w:pPr>
    </w:p>
    <w:p w:rsidR="00A362C1" w:rsidRDefault="00A362C1">
      <w:pPr>
        <w:tabs>
          <w:tab w:val="center" w:pos="5400"/>
        </w:tabs>
        <w:rPr>
          <w:rFonts w:ascii="Times New Roman" w:hAnsi="Times New Roman"/>
          <w:b/>
          <w:bCs/>
        </w:rPr>
      </w:pPr>
    </w:p>
    <w:p w:rsidR="00A362C1" w:rsidRDefault="00A362C1">
      <w:pPr>
        <w:tabs>
          <w:tab w:val="center" w:pos="5400"/>
        </w:tabs>
        <w:rPr>
          <w:rFonts w:ascii="Times New Roman" w:hAnsi="Times New Roman"/>
          <w:b/>
          <w:bCs/>
        </w:rPr>
      </w:pPr>
    </w:p>
    <w:p w:rsidR="00A362C1" w:rsidRDefault="00A362C1">
      <w:pPr>
        <w:tabs>
          <w:tab w:val="center" w:pos="5400"/>
        </w:tabs>
        <w:rPr>
          <w:rFonts w:ascii="Times New Roman" w:hAnsi="Times New Roman"/>
          <w:b/>
          <w:bCs/>
        </w:rPr>
      </w:pPr>
    </w:p>
    <w:p w:rsidR="0030356D" w:rsidRPr="0030356D" w:rsidRDefault="0030356D">
      <w:pPr>
        <w:tabs>
          <w:tab w:val="center" w:pos="5400"/>
        </w:tabs>
        <w:rPr>
          <w:rFonts w:ascii="Times New Roman" w:hAnsi="Times New Roman"/>
          <w:b/>
          <w:bCs/>
        </w:rPr>
      </w:pPr>
    </w:p>
    <w:p w:rsidR="002D44DE" w:rsidRPr="00310DEF" w:rsidRDefault="002D44DE" w:rsidP="0030356D">
      <w:pPr>
        <w:tabs>
          <w:tab w:val="center" w:pos="5400"/>
        </w:tabs>
        <w:jc w:val="center"/>
        <w:rPr>
          <w:rFonts w:ascii="Times New Roman" w:hAnsi="Times New Roman"/>
          <w:b/>
          <w:bCs/>
          <w:u w:val="single"/>
        </w:rPr>
      </w:pPr>
      <w:r w:rsidRPr="00310DEF">
        <w:rPr>
          <w:rFonts w:ascii="Times New Roman" w:hAnsi="Times New Roman"/>
          <w:b/>
          <w:bCs/>
          <w:u w:val="single"/>
        </w:rPr>
        <w:t>SECTION 600 INDEX</w:t>
      </w:r>
    </w:p>
    <w:p w:rsidR="002D44DE" w:rsidRPr="00310DEF" w:rsidRDefault="002D44DE">
      <w:pPr>
        <w:rPr>
          <w:rFonts w:ascii="Times New Roman" w:hAnsi="Times New Roman"/>
          <w:b/>
          <w:bCs/>
          <w:u w:val="single"/>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01.__" w:history="1">
        <w:r w:rsidR="002D44DE" w:rsidRPr="009C1D56">
          <w:rPr>
            <w:rStyle w:val="Hyperlink"/>
            <w:rFonts w:ascii="Times New Roman" w:hAnsi="Times New Roman"/>
          </w:rPr>
          <w:t>601</w:t>
        </w:r>
        <w:r w:rsidR="002D44DE" w:rsidRPr="009C1D56">
          <w:rPr>
            <w:rStyle w:val="Hyperlink"/>
            <w:rFonts w:ascii="Times New Roman" w:hAnsi="Times New Roman"/>
          </w:rPr>
          <w:tab/>
        </w:r>
        <w:r w:rsidR="002D44DE" w:rsidRPr="009C1D56">
          <w:rPr>
            <w:rStyle w:val="Hyperlink"/>
            <w:rFonts w:ascii="Times New Roman" w:hAnsi="Times New Roman"/>
          </w:rPr>
          <w:tab/>
          <w:t>Purpose of Section</w:t>
        </w:r>
        <w:r w:rsidR="002D44DE" w:rsidRPr="009C1D56">
          <w:rPr>
            <w:rStyle w:val="Hyperlink"/>
            <w:rFonts w:ascii="Times New Roman" w:hAnsi="Times New Roman"/>
          </w:rPr>
          <w:tab/>
          <w:t>6-1</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02.__Grant" w:history="1">
        <w:r w:rsidR="002D44DE" w:rsidRPr="009C1D56">
          <w:rPr>
            <w:rStyle w:val="Hyperlink"/>
            <w:rFonts w:ascii="Times New Roman" w:hAnsi="Times New Roman"/>
          </w:rPr>
          <w:t>602</w:t>
        </w:r>
        <w:r w:rsidR="002D44DE" w:rsidRPr="009C1D56">
          <w:rPr>
            <w:rStyle w:val="Hyperlink"/>
            <w:rFonts w:ascii="Times New Roman" w:hAnsi="Times New Roman"/>
          </w:rPr>
          <w:tab/>
        </w:r>
        <w:r w:rsidR="002D44DE" w:rsidRPr="009C1D56">
          <w:rPr>
            <w:rStyle w:val="Hyperlink"/>
            <w:rFonts w:ascii="Times New Roman" w:hAnsi="Times New Roman"/>
          </w:rPr>
          <w:tab/>
          <w:t>Grant and/or Contract Award Implementation</w:t>
        </w:r>
        <w:r w:rsidR="002D44DE" w:rsidRPr="009C1D56">
          <w:rPr>
            <w:rStyle w:val="Hyperlink"/>
            <w:rFonts w:ascii="Times New Roman" w:hAnsi="Times New Roman"/>
          </w:rPr>
          <w:tab/>
          <w:t>6-1</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03.__Grant" w:history="1">
        <w:r w:rsidR="002D44DE" w:rsidRPr="009C1D56">
          <w:rPr>
            <w:rStyle w:val="Hyperlink"/>
            <w:rFonts w:ascii="Times New Roman" w:hAnsi="Times New Roman"/>
          </w:rPr>
          <w:t>603</w:t>
        </w:r>
        <w:r w:rsidR="002D44DE" w:rsidRPr="009C1D56">
          <w:rPr>
            <w:rStyle w:val="Hyperlink"/>
            <w:rFonts w:ascii="Times New Roman" w:hAnsi="Times New Roman"/>
          </w:rPr>
          <w:tab/>
        </w:r>
        <w:r w:rsidR="002D44DE" w:rsidRPr="009C1D56">
          <w:rPr>
            <w:rStyle w:val="Hyperlink"/>
            <w:rFonts w:ascii="Times New Roman" w:hAnsi="Times New Roman"/>
          </w:rPr>
          <w:tab/>
          <w:t>Grant and/or Contract Award Process</w:t>
        </w:r>
        <w:r w:rsidR="002D44DE" w:rsidRPr="009C1D56">
          <w:rPr>
            <w:rStyle w:val="Hyperlink"/>
            <w:rFonts w:ascii="Times New Roman" w:hAnsi="Times New Roman"/>
          </w:rPr>
          <w:tab/>
          <w:t>6-</w:t>
        </w:r>
        <w:r w:rsidR="008C056D" w:rsidRPr="009C1D56">
          <w:rPr>
            <w:rStyle w:val="Hyperlink"/>
            <w:rFonts w:ascii="Times New Roman" w:hAnsi="Times New Roman"/>
          </w:rPr>
          <w:t>2</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04.__Budget" w:history="1">
        <w:r w:rsidR="002D44DE" w:rsidRPr="009C1D56">
          <w:rPr>
            <w:rStyle w:val="Hyperlink"/>
            <w:rFonts w:ascii="Times New Roman" w:hAnsi="Times New Roman"/>
          </w:rPr>
          <w:t>604</w:t>
        </w:r>
        <w:r w:rsidR="002D44DE" w:rsidRPr="009C1D56">
          <w:rPr>
            <w:rStyle w:val="Hyperlink"/>
            <w:rFonts w:ascii="Times New Roman" w:hAnsi="Times New Roman"/>
          </w:rPr>
          <w:tab/>
        </w:r>
        <w:r w:rsidR="002D44DE" w:rsidRPr="009C1D56">
          <w:rPr>
            <w:rStyle w:val="Hyperlink"/>
            <w:rFonts w:ascii="Times New Roman" w:hAnsi="Times New Roman"/>
          </w:rPr>
          <w:tab/>
        </w:r>
        <w:r w:rsidR="008C056D" w:rsidRPr="009C1D56">
          <w:rPr>
            <w:rStyle w:val="Hyperlink"/>
            <w:rFonts w:ascii="Times New Roman" w:hAnsi="Times New Roman"/>
          </w:rPr>
          <w:t>Budget and Program Revisions</w:t>
        </w:r>
        <w:r w:rsidR="008C056D" w:rsidRPr="009C1D56">
          <w:rPr>
            <w:rStyle w:val="Hyperlink"/>
            <w:rFonts w:ascii="Times New Roman" w:hAnsi="Times New Roman"/>
          </w:rPr>
          <w:tab/>
          <w:t>6-3</w:t>
        </w:r>
      </w:hyperlink>
    </w:p>
    <w:p w:rsidR="002D44DE" w:rsidRPr="00310DEF" w:rsidRDefault="002D44DE">
      <w:pPr>
        <w:ind w:left="892"/>
        <w:rPr>
          <w:rFonts w:ascii="Times New Roman" w:hAnsi="Times New Roman"/>
        </w:rPr>
      </w:pPr>
    </w:p>
    <w:p w:rsidR="002D44DE"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05.__Accounting" w:history="1">
        <w:r w:rsidR="002D44DE" w:rsidRPr="002D6F65">
          <w:rPr>
            <w:rStyle w:val="Hyperlink"/>
            <w:rFonts w:ascii="Times New Roman" w:hAnsi="Times New Roman"/>
          </w:rPr>
          <w:t>605</w:t>
        </w:r>
        <w:r w:rsidR="002D44DE" w:rsidRPr="002D6F65">
          <w:rPr>
            <w:rStyle w:val="Hyperlink"/>
            <w:rFonts w:ascii="Times New Roman" w:hAnsi="Times New Roman"/>
          </w:rPr>
          <w:tab/>
        </w:r>
        <w:r w:rsidR="002D44DE" w:rsidRPr="002D6F65">
          <w:rPr>
            <w:rStyle w:val="Hyperlink"/>
            <w:rFonts w:ascii="Times New Roman" w:hAnsi="Times New Roman"/>
          </w:rPr>
          <w:tab/>
          <w:t>Accounting System</w:t>
        </w:r>
        <w:r w:rsidR="002D44DE" w:rsidRPr="002D6F65">
          <w:rPr>
            <w:rStyle w:val="Hyperlink"/>
            <w:rFonts w:ascii="Times New Roman" w:hAnsi="Times New Roman"/>
          </w:rPr>
          <w:tab/>
          <w:t>6-</w:t>
        </w:r>
        <w:r w:rsidR="00CB04E9" w:rsidRPr="002D6F65">
          <w:rPr>
            <w:rStyle w:val="Hyperlink"/>
            <w:rFonts w:ascii="Times New Roman" w:hAnsi="Times New Roman"/>
          </w:rPr>
          <w:t>5</w:t>
        </w:r>
      </w:hyperlink>
    </w:p>
    <w:p w:rsidR="00A97145" w:rsidRPr="00310DEF" w:rsidRDefault="00A368FF" w:rsidP="00A97145">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05.1__Setting" w:history="1">
        <w:r w:rsidR="00A97145" w:rsidRPr="002D6F65">
          <w:rPr>
            <w:rStyle w:val="Hyperlink"/>
            <w:rFonts w:ascii="Times New Roman" w:hAnsi="Times New Roman"/>
          </w:rPr>
          <w:t>60</w:t>
        </w:r>
        <w:r w:rsidR="00530ADB" w:rsidRPr="002D6F65">
          <w:rPr>
            <w:rStyle w:val="Hyperlink"/>
            <w:rFonts w:ascii="Times New Roman" w:hAnsi="Times New Roman"/>
          </w:rPr>
          <w:t>5</w:t>
        </w:r>
        <w:r w:rsidR="00A97145" w:rsidRPr="002D6F65">
          <w:rPr>
            <w:rStyle w:val="Hyperlink"/>
            <w:rFonts w:ascii="Times New Roman" w:hAnsi="Times New Roman"/>
          </w:rPr>
          <w:t xml:space="preserve">.1 </w:t>
        </w:r>
        <w:r w:rsidR="00A97145" w:rsidRPr="002D6F65">
          <w:rPr>
            <w:rStyle w:val="Hyperlink"/>
            <w:rFonts w:ascii="Times New Roman" w:hAnsi="Times New Roman"/>
          </w:rPr>
          <w:tab/>
        </w:r>
        <w:r w:rsidR="00A97145" w:rsidRPr="002D6F65">
          <w:rPr>
            <w:rStyle w:val="Hyperlink"/>
            <w:rFonts w:ascii="Times New Roman" w:hAnsi="Times New Roman"/>
          </w:rPr>
          <w:tab/>
          <w:t>Setting Up and Maintaining an Accounting System</w:t>
        </w:r>
        <w:r w:rsidR="00A97145" w:rsidRPr="002D6F65">
          <w:rPr>
            <w:rStyle w:val="Hyperlink"/>
            <w:rFonts w:ascii="Times New Roman" w:hAnsi="Times New Roman"/>
          </w:rPr>
          <w:tab/>
          <w:t>6-5</w:t>
        </w:r>
      </w:hyperlink>
    </w:p>
    <w:p w:rsidR="002D44DE" w:rsidRPr="00310DEF" w:rsidRDefault="002D44DE" w:rsidP="00A97145">
      <w:pPr>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06.__Freedom" w:history="1">
        <w:r w:rsidR="00DE6CF4">
          <w:rPr>
            <w:rStyle w:val="Hyperlink"/>
            <w:rFonts w:ascii="Times New Roman" w:hAnsi="Times New Roman"/>
          </w:rPr>
          <w:t>606</w:t>
        </w:r>
        <w:r w:rsidR="00DE6CF4">
          <w:rPr>
            <w:rStyle w:val="Hyperlink"/>
            <w:rFonts w:ascii="Times New Roman" w:hAnsi="Times New Roman"/>
          </w:rPr>
          <w:tab/>
        </w:r>
        <w:r w:rsidR="00DE6CF4">
          <w:rPr>
            <w:rStyle w:val="Hyperlink"/>
            <w:rFonts w:ascii="Times New Roman" w:hAnsi="Times New Roman"/>
          </w:rPr>
          <w:tab/>
          <w:t>Freedom of Information Under Accounting Systems</w:t>
        </w:r>
        <w:r w:rsidR="00DE6CF4">
          <w:rPr>
            <w:rStyle w:val="Hyperlink"/>
            <w:rFonts w:ascii="Times New Roman" w:hAnsi="Times New Roman"/>
          </w:rPr>
          <w:tab/>
          <w:t>6-7</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07.__Bonding" w:history="1">
        <w:r w:rsidR="008C056D" w:rsidRPr="009C1D56">
          <w:rPr>
            <w:rStyle w:val="Hyperlink"/>
            <w:rFonts w:ascii="Times New Roman" w:hAnsi="Times New Roman"/>
          </w:rPr>
          <w:t>607</w:t>
        </w:r>
        <w:r w:rsidR="008C056D" w:rsidRPr="009C1D56">
          <w:rPr>
            <w:rStyle w:val="Hyperlink"/>
            <w:rFonts w:ascii="Times New Roman" w:hAnsi="Times New Roman"/>
          </w:rPr>
          <w:tab/>
        </w:r>
        <w:r w:rsidR="008C056D" w:rsidRPr="009C1D56">
          <w:rPr>
            <w:rStyle w:val="Hyperlink"/>
            <w:rFonts w:ascii="Times New Roman" w:hAnsi="Times New Roman"/>
          </w:rPr>
          <w:tab/>
          <w:t>Bonding and Insurance</w:t>
        </w:r>
        <w:r w:rsidR="008C056D" w:rsidRPr="009C1D56">
          <w:rPr>
            <w:rStyle w:val="Hyperlink"/>
            <w:rFonts w:ascii="Times New Roman" w:hAnsi="Times New Roman"/>
          </w:rPr>
          <w:tab/>
          <w:t>6-7</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08.__Cash" w:history="1">
        <w:r w:rsidR="00DE6CF4">
          <w:rPr>
            <w:rStyle w:val="Hyperlink"/>
            <w:rFonts w:ascii="Times New Roman" w:hAnsi="Times New Roman"/>
          </w:rPr>
          <w:t>608</w:t>
        </w:r>
        <w:r w:rsidR="00DE6CF4">
          <w:rPr>
            <w:rStyle w:val="Hyperlink"/>
            <w:rFonts w:ascii="Times New Roman" w:hAnsi="Times New Roman"/>
          </w:rPr>
          <w:tab/>
        </w:r>
        <w:r w:rsidR="00DE6CF4">
          <w:rPr>
            <w:rStyle w:val="Hyperlink"/>
            <w:rFonts w:ascii="Times New Roman" w:hAnsi="Times New Roman"/>
          </w:rPr>
          <w:tab/>
          <w:t>Cash Depositories</w:t>
        </w:r>
        <w:r w:rsidR="00DE6CF4">
          <w:rPr>
            <w:rStyle w:val="Hyperlink"/>
            <w:rFonts w:ascii="Times New Roman" w:hAnsi="Times New Roman"/>
          </w:rPr>
          <w:tab/>
          <w:t>6-9</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09.__Obtaining" w:history="1">
        <w:r w:rsidR="008C056D" w:rsidRPr="009C1D56">
          <w:rPr>
            <w:rStyle w:val="Hyperlink"/>
            <w:rFonts w:ascii="Times New Roman" w:hAnsi="Times New Roman"/>
          </w:rPr>
          <w:t>609</w:t>
        </w:r>
        <w:r w:rsidR="008C056D" w:rsidRPr="009C1D56">
          <w:rPr>
            <w:rStyle w:val="Hyperlink"/>
            <w:rFonts w:ascii="Times New Roman" w:hAnsi="Times New Roman"/>
          </w:rPr>
          <w:tab/>
        </w:r>
        <w:r w:rsidR="008C056D" w:rsidRPr="009C1D56">
          <w:rPr>
            <w:rStyle w:val="Hyperlink"/>
            <w:rFonts w:ascii="Times New Roman" w:hAnsi="Times New Roman"/>
          </w:rPr>
          <w:tab/>
          <w:t>Obtaining Funds</w:t>
        </w:r>
        <w:r w:rsidR="008C056D" w:rsidRPr="009C1D56">
          <w:rPr>
            <w:rStyle w:val="Hyperlink"/>
            <w:rFonts w:ascii="Times New Roman" w:hAnsi="Times New Roman"/>
          </w:rPr>
          <w:tab/>
          <w:t>6-9</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09.1__Obligation" w:history="1">
        <w:r w:rsidR="008C056D" w:rsidRPr="009C1D56">
          <w:rPr>
            <w:rStyle w:val="Hyperlink"/>
            <w:rFonts w:ascii="Times New Roman" w:hAnsi="Times New Roman"/>
          </w:rPr>
          <w:t xml:space="preserve">609.1 </w:t>
        </w:r>
        <w:r w:rsidR="008C056D" w:rsidRPr="009C1D56">
          <w:rPr>
            <w:rStyle w:val="Hyperlink"/>
            <w:rFonts w:ascii="Times New Roman" w:hAnsi="Times New Roman"/>
          </w:rPr>
          <w:tab/>
        </w:r>
        <w:r w:rsidR="008C056D" w:rsidRPr="009C1D56">
          <w:rPr>
            <w:rStyle w:val="Hyperlink"/>
            <w:rFonts w:ascii="Times New Roman" w:hAnsi="Times New Roman"/>
          </w:rPr>
          <w:tab/>
          <w:t>Obligation of Funds</w:t>
        </w:r>
        <w:r w:rsidR="008C056D" w:rsidRPr="009C1D56">
          <w:rPr>
            <w:rStyle w:val="Hyperlink"/>
            <w:rFonts w:ascii="Times New Roman" w:hAnsi="Times New Roman"/>
          </w:rPr>
          <w:tab/>
          <w:t>6-9</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09.2__Disbursement" w:history="1">
        <w:r w:rsidR="002D44DE" w:rsidRPr="009C1D56">
          <w:rPr>
            <w:rStyle w:val="Hyperlink"/>
            <w:rFonts w:ascii="Times New Roman" w:hAnsi="Times New Roman"/>
          </w:rPr>
          <w:t>6</w:t>
        </w:r>
        <w:r w:rsidR="008C056D" w:rsidRPr="009C1D56">
          <w:rPr>
            <w:rStyle w:val="Hyperlink"/>
            <w:rFonts w:ascii="Times New Roman" w:hAnsi="Times New Roman"/>
          </w:rPr>
          <w:t>0</w:t>
        </w:r>
        <w:r w:rsidR="009C1D56" w:rsidRPr="009C1D56">
          <w:rPr>
            <w:rStyle w:val="Hyperlink"/>
            <w:rFonts w:ascii="Times New Roman" w:hAnsi="Times New Roman"/>
          </w:rPr>
          <w:t>9.2</w:t>
        </w:r>
        <w:r w:rsidR="009C1D56" w:rsidRPr="009C1D56">
          <w:rPr>
            <w:rStyle w:val="Hyperlink"/>
            <w:rFonts w:ascii="Times New Roman" w:hAnsi="Times New Roman"/>
          </w:rPr>
          <w:tab/>
        </w:r>
        <w:r w:rsidR="009C1D56" w:rsidRPr="009C1D56">
          <w:rPr>
            <w:rStyle w:val="Hyperlink"/>
            <w:rFonts w:ascii="Times New Roman" w:hAnsi="Times New Roman"/>
          </w:rPr>
          <w:tab/>
          <w:t>Disbursement of Funds</w:t>
        </w:r>
        <w:r w:rsidR="009C1D56" w:rsidRPr="009C1D56">
          <w:rPr>
            <w:rStyle w:val="Hyperlink"/>
            <w:rFonts w:ascii="Times New Roman" w:hAnsi="Times New Roman"/>
          </w:rPr>
          <w:tab/>
          <w:t>6-10</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09.3__Penalties" w:history="1">
        <w:r w:rsidR="002D44DE" w:rsidRPr="009C1D56">
          <w:rPr>
            <w:rStyle w:val="Hyperlink"/>
            <w:rFonts w:ascii="Times New Roman" w:hAnsi="Times New Roman"/>
          </w:rPr>
          <w:t>609.3</w:t>
        </w:r>
        <w:r w:rsidR="002D44DE" w:rsidRPr="009C1D56">
          <w:rPr>
            <w:rStyle w:val="Hyperlink"/>
            <w:rFonts w:ascii="Times New Roman" w:hAnsi="Times New Roman"/>
          </w:rPr>
          <w:tab/>
        </w:r>
        <w:r w:rsidR="002D44DE" w:rsidRPr="009C1D56">
          <w:rPr>
            <w:rStyle w:val="Hyperlink"/>
            <w:rFonts w:ascii="Times New Roman" w:hAnsi="Times New Roman"/>
          </w:rPr>
          <w:tab/>
          <w:t>Penalties Wh</w:t>
        </w:r>
        <w:r w:rsidR="008C056D" w:rsidRPr="009C1D56">
          <w:rPr>
            <w:rStyle w:val="Hyperlink"/>
            <w:rFonts w:ascii="Times New Roman" w:hAnsi="Times New Roman"/>
          </w:rPr>
          <w:t>ich Result in Loss of Funds</w:t>
        </w:r>
        <w:r w:rsidR="008C056D" w:rsidRPr="009C1D56">
          <w:rPr>
            <w:rStyle w:val="Hyperlink"/>
            <w:rFonts w:ascii="Times New Roman" w:hAnsi="Times New Roman"/>
          </w:rPr>
          <w:tab/>
          <w:t>6-10</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10.__Matching" w:history="1">
        <w:r w:rsidR="008C056D" w:rsidRPr="009C1D56">
          <w:rPr>
            <w:rStyle w:val="Hyperlink"/>
            <w:rFonts w:ascii="Times New Roman" w:hAnsi="Times New Roman"/>
          </w:rPr>
          <w:t>610</w:t>
        </w:r>
        <w:r w:rsidR="008C056D" w:rsidRPr="009C1D56">
          <w:rPr>
            <w:rStyle w:val="Hyperlink"/>
            <w:rFonts w:ascii="Times New Roman" w:hAnsi="Times New Roman"/>
          </w:rPr>
          <w:tab/>
        </w:r>
        <w:r w:rsidR="008C056D" w:rsidRPr="009C1D56">
          <w:rPr>
            <w:rStyle w:val="Hyperlink"/>
            <w:rFonts w:ascii="Times New Roman" w:hAnsi="Times New Roman"/>
          </w:rPr>
          <w:tab/>
          <w:t>Matching Funds</w:t>
        </w:r>
        <w:r w:rsidR="008C056D" w:rsidRPr="009C1D56">
          <w:rPr>
            <w:rStyle w:val="Hyperlink"/>
            <w:rFonts w:ascii="Times New Roman" w:hAnsi="Times New Roman"/>
          </w:rPr>
          <w:tab/>
          <w:t>6-11</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11.__Program" w:history="1">
        <w:r w:rsidR="002D44DE" w:rsidRPr="009C1D56">
          <w:rPr>
            <w:rStyle w:val="Hyperlink"/>
            <w:rFonts w:ascii="Times New Roman" w:hAnsi="Times New Roman"/>
          </w:rPr>
          <w:t>611</w:t>
        </w:r>
        <w:r w:rsidR="002D44DE" w:rsidRPr="009C1D56">
          <w:rPr>
            <w:rStyle w:val="Hyperlink"/>
            <w:rFonts w:ascii="Times New Roman" w:hAnsi="Times New Roman"/>
          </w:rPr>
          <w:tab/>
        </w:r>
        <w:r w:rsidR="002D44DE" w:rsidRPr="009C1D56">
          <w:rPr>
            <w:rStyle w:val="Hyperlink"/>
            <w:rFonts w:ascii="Times New Roman" w:hAnsi="Times New Roman"/>
          </w:rPr>
          <w:tab/>
          <w:t>Pr</w:t>
        </w:r>
        <w:r w:rsidR="008C056D" w:rsidRPr="009C1D56">
          <w:rPr>
            <w:rStyle w:val="Hyperlink"/>
            <w:rFonts w:ascii="Times New Roman" w:hAnsi="Times New Roman"/>
          </w:rPr>
          <w:t>ogram Income</w:t>
        </w:r>
        <w:r w:rsidR="008C056D" w:rsidRPr="009C1D56">
          <w:rPr>
            <w:rStyle w:val="Hyperlink"/>
            <w:rFonts w:ascii="Times New Roman" w:hAnsi="Times New Roman"/>
          </w:rPr>
          <w:tab/>
          <w:t>6-14</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11.1__Funds" w:history="1">
        <w:r w:rsidR="002D44DE" w:rsidRPr="009C1D56">
          <w:rPr>
            <w:rStyle w:val="Hyperlink"/>
            <w:rFonts w:ascii="Times New Roman" w:hAnsi="Times New Roman"/>
          </w:rPr>
          <w:t>611.1</w:t>
        </w:r>
        <w:r w:rsidR="002D44DE" w:rsidRPr="009C1D56">
          <w:rPr>
            <w:rStyle w:val="Hyperlink"/>
            <w:rFonts w:ascii="Times New Roman" w:hAnsi="Times New Roman"/>
          </w:rPr>
          <w:tab/>
        </w:r>
        <w:r w:rsidR="002D44DE" w:rsidRPr="009C1D56">
          <w:rPr>
            <w:rStyle w:val="Hyperlink"/>
            <w:rFonts w:ascii="Times New Roman" w:hAnsi="Times New Roman"/>
          </w:rPr>
          <w:tab/>
          <w:t>Funds</w:t>
        </w:r>
        <w:r w:rsidR="008C056D" w:rsidRPr="009C1D56">
          <w:rPr>
            <w:rStyle w:val="Hyperlink"/>
            <w:rFonts w:ascii="Times New Roman" w:hAnsi="Times New Roman"/>
          </w:rPr>
          <w:t xml:space="preserve"> Included as Program Income</w:t>
        </w:r>
        <w:r w:rsidR="008C056D" w:rsidRPr="009C1D56">
          <w:rPr>
            <w:rStyle w:val="Hyperlink"/>
            <w:rFonts w:ascii="Times New Roman" w:hAnsi="Times New Roman"/>
          </w:rPr>
          <w:tab/>
          <w:t>6-14</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11.2__Handling" w:history="1">
        <w:r>
          <w:rPr>
            <w:rStyle w:val="Hyperlink"/>
            <w:rFonts w:ascii="Times New Roman" w:hAnsi="Times New Roman"/>
          </w:rPr>
          <w:t>7</w:t>
        </w:r>
        <w:bookmarkStart w:id="0" w:name="_GoBack"/>
        <w:bookmarkEnd w:id="0"/>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12.__Use" w:history="1">
        <w:r w:rsidR="002D44DE" w:rsidRPr="009C1D56">
          <w:rPr>
            <w:rStyle w:val="Hyperlink"/>
            <w:rFonts w:ascii="Times New Roman" w:hAnsi="Times New Roman"/>
          </w:rPr>
          <w:t>612</w:t>
        </w:r>
        <w:r w:rsidR="002D44DE" w:rsidRPr="009C1D56">
          <w:rPr>
            <w:rStyle w:val="Hyperlink"/>
            <w:rFonts w:ascii="Times New Roman" w:hAnsi="Times New Roman"/>
          </w:rPr>
          <w:tab/>
        </w:r>
        <w:r w:rsidR="002D44DE" w:rsidRPr="009C1D56">
          <w:rPr>
            <w:rStyle w:val="Hyperlink"/>
            <w:rFonts w:ascii="Times New Roman" w:hAnsi="Times New Roman"/>
          </w:rPr>
          <w:tab/>
          <w:t>Use of Inter</w:t>
        </w:r>
        <w:r w:rsidR="008C056D" w:rsidRPr="009C1D56">
          <w:rPr>
            <w:rStyle w:val="Hyperlink"/>
            <w:rFonts w:ascii="Times New Roman" w:hAnsi="Times New Roman"/>
          </w:rPr>
          <w:t>est Earned on Cash Advances</w:t>
        </w:r>
        <w:r w:rsidR="008C056D" w:rsidRPr="009C1D56">
          <w:rPr>
            <w:rStyle w:val="Hyperlink"/>
            <w:rFonts w:ascii="Times New Roman" w:hAnsi="Times New Roman"/>
          </w:rPr>
          <w:tab/>
          <w:t>6-1</w:t>
        </w:r>
        <w:r w:rsidR="0031437A" w:rsidRPr="009C1D56">
          <w:rPr>
            <w:rStyle w:val="Hyperlink"/>
            <w:rFonts w:ascii="Times New Roman" w:hAnsi="Times New Roman"/>
          </w:rPr>
          <w:t>7</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13._Expending_Program" w:history="1">
        <w:r w:rsidR="00D66FA6">
          <w:rPr>
            <w:rStyle w:val="Hyperlink"/>
            <w:rFonts w:ascii="Times New Roman" w:hAnsi="Times New Roman"/>
          </w:rPr>
          <w:t>613</w:t>
        </w:r>
        <w:r w:rsidR="00D66FA6">
          <w:rPr>
            <w:rStyle w:val="Hyperlink"/>
            <w:rFonts w:ascii="Times New Roman" w:hAnsi="Times New Roman"/>
          </w:rPr>
          <w:tab/>
        </w:r>
        <w:r w:rsidR="00D66FA6">
          <w:rPr>
            <w:rStyle w:val="Hyperlink"/>
            <w:rFonts w:ascii="Times New Roman" w:hAnsi="Times New Roman"/>
          </w:rPr>
          <w:tab/>
          <w:t>Expending Program Funds</w:t>
        </w:r>
        <w:r w:rsidR="00D66FA6">
          <w:rPr>
            <w:rStyle w:val="Hyperlink"/>
            <w:rFonts w:ascii="Times New Roman" w:hAnsi="Times New Roman"/>
          </w:rPr>
          <w:tab/>
          <w:t>6-19</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14.__Cost" w:history="1">
        <w:r w:rsidR="002D44DE" w:rsidRPr="009C1D56">
          <w:rPr>
            <w:rStyle w:val="Hyperlink"/>
            <w:rFonts w:ascii="Times New Roman" w:hAnsi="Times New Roman"/>
          </w:rPr>
          <w:t>614</w:t>
        </w:r>
        <w:r w:rsidR="002D44DE" w:rsidRPr="009C1D56">
          <w:rPr>
            <w:rStyle w:val="Hyperlink"/>
            <w:rFonts w:ascii="Times New Roman" w:hAnsi="Times New Roman"/>
          </w:rPr>
          <w:tab/>
        </w:r>
        <w:r w:rsidR="002D44DE" w:rsidRPr="009C1D56">
          <w:rPr>
            <w:rStyle w:val="Hyperlink"/>
            <w:rFonts w:ascii="Times New Roman" w:hAnsi="Times New Roman"/>
          </w:rPr>
          <w:tab/>
          <w:t>Cost Principles Applica</w:t>
        </w:r>
        <w:r w:rsidR="008C056D" w:rsidRPr="009C1D56">
          <w:rPr>
            <w:rStyle w:val="Hyperlink"/>
            <w:rFonts w:ascii="Times New Roman" w:hAnsi="Times New Roman"/>
          </w:rPr>
          <w:t>ble to Grants and Contracts</w:t>
        </w:r>
        <w:r w:rsidR="008C056D" w:rsidRPr="009C1D56">
          <w:rPr>
            <w:rStyle w:val="Hyperlink"/>
            <w:rFonts w:ascii="Times New Roman" w:hAnsi="Times New Roman"/>
          </w:rPr>
          <w:tab/>
          <w:t>6-19</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14.1__Purpose" w:history="1">
        <w:r w:rsidR="002D44DE" w:rsidRPr="009C1D56">
          <w:rPr>
            <w:rStyle w:val="Hyperlink"/>
            <w:rFonts w:ascii="Times New Roman" w:hAnsi="Times New Roman"/>
          </w:rPr>
          <w:t>614.1</w:t>
        </w:r>
        <w:r w:rsidR="002D44DE" w:rsidRPr="009C1D56">
          <w:rPr>
            <w:rStyle w:val="Hyperlink"/>
            <w:rFonts w:ascii="Times New Roman" w:hAnsi="Times New Roman"/>
          </w:rPr>
          <w:tab/>
        </w:r>
        <w:r w:rsidR="002D44DE" w:rsidRPr="009C1D56">
          <w:rPr>
            <w:rStyle w:val="Hyperlink"/>
            <w:rFonts w:ascii="Times New Roman" w:hAnsi="Times New Roman"/>
          </w:rPr>
          <w:tab/>
          <w:t>Pu</w:t>
        </w:r>
        <w:r w:rsidR="008C056D" w:rsidRPr="009C1D56">
          <w:rPr>
            <w:rStyle w:val="Hyperlink"/>
            <w:rFonts w:ascii="Times New Roman" w:hAnsi="Times New Roman"/>
          </w:rPr>
          <w:t>rpose and Scope</w:t>
        </w:r>
        <w:r w:rsidR="008C056D" w:rsidRPr="009C1D56">
          <w:rPr>
            <w:rStyle w:val="Hyperlink"/>
            <w:rFonts w:ascii="Times New Roman" w:hAnsi="Times New Roman"/>
          </w:rPr>
          <w:tab/>
          <w:t>6-19</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14.2__" w:history="1">
        <w:r w:rsidR="002D44DE" w:rsidRPr="009C1D56">
          <w:rPr>
            <w:rStyle w:val="Hyperlink"/>
            <w:rFonts w:ascii="Times New Roman" w:hAnsi="Times New Roman"/>
          </w:rPr>
          <w:t>614.2</w:t>
        </w:r>
        <w:r w:rsidR="002D44DE" w:rsidRPr="009C1D56">
          <w:rPr>
            <w:rStyle w:val="Hyperlink"/>
            <w:rFonts w:ascii="Times New Roman" w:hAnsi="Times New Roman"/>
          </w:rPr>
          <w:tab/>
        </w:r>
        <w:r w:rsidR="002D44DE" w:rsidRPr="009C1D56">
          <w:rPr>
            <w:rStyle w:val="Hyperlink"/>
            <w:rFonts w:ascii="Times New Roman" w:hAnsi="Times New Roman"/>
          </w:rPr>
          <w:tab/>
          <w:t xml:space="preserve">Definitions </w:t>
        </w:r>
        <w:r w:rsidR="008C056D" w:rsidRPr="009C1D56">
          <w:rPr>
            <w:rStyle w:val="Hyperlink"/>
            <w:rFonts w:ascii="Times New Roman" w:hAnsi="Times New Roman"/>
          </w:rPr>
          <w:t>for Purpose of this Section</w:t>
        </w:r>
        <w:r w:rsidR="008C056D" w:rsidRPr="009C1D56">
          <w:rPr>
            <w:rStyle w:val="Hyperlink"/>
            <w:rFonts w:ascii="Times New Roman" w:hAnsi="Times New Roman"/>
          </w:rPr>
          <w:tab/>
          <w:t>6-20</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14.3__Basic" w:history="1">
        <w:r w:rsidR="008C056D" w:rsidRPr="009C1D56">
          <w:rPr>
            <w:rStyle w:val="Hyperlink"/>
            <w:rFonts w:ascii="Times New Roman" w:hAnsi="Times New Roman"/>
          </w:rPr>
          <w:t>614.3</w:t>
        </w:r>
        <w:r w:rsidR="008C056D" w:rsidRPr="009C1D56">
          <w:rPr>
            <w:rStyle w:val="Hyperlink"/>
            <w:rFonts w:ascii="Times New Roman" w:hAnsi="Times New Roman"/>
          </w:rPr>
          <w:tab/>
        </w:r>
        <w:r w:rsidR="008C056D" w:rsidRPr="009C1D56">
          <w:rPr>
            <w:rStyle w:val="Hyperlink"/>
            <w:rFonts w:ascii="Times New Roman" w:hAnsi="Times New Roman"/>
          </w:rPr>
          <w:tab/>
          <w:t>Basic Guidelines</w:t>
        </w:r>
        <w:r w:rsidR="008C056D" w:rsidRPr="009C1D56">
          <w:rPr>
            <w:rStyle w:val="Hyperlink"/>
            <w:rFonts w:ascii="Times New Roman" w:hAnsi="Times New Roman"/>
          </w:rPr>
          <w:tab/>
          <w:t>6-21</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14.4__Composition" w:history="1">
        <w:r w:rsidR="008C056D" w:rsidRPr="009C1D56">
          <w:rPr>
            <w:rStyle w:val="Hyperlink"/>
            <w:rFonts w:ascii="Times New Roman" w:hAnsi="Times New Roman"/>
          </w:rPr>
          <w:t>614.4</w:t>
        </w:r>
        <w:r w:rsidR="008C056D" w:rsidRPr="009C1D56">
          <w:rPr>
            <w:rStyle w:val="Hyperlink"/>
            <w:rFonts w:ascii="Times New Roman" w:hAnsi="Times New Roman"/>
          </w:rPr>
          <w:tab/>
        </w:r>
        <w:r w:rsidR="008C056D" w:rsidRPr="009C1D56">
          <w:rPr>
            <w:rStyle w:val="Hyperlink"/>
            <w:rFonts w:ascii="Times New Roman" w:hAnsi="Times New Roman"/>
          </w:rPr>
          <w:tab/>
          <w:t xml:space="preserve">Composition of </w:t>
        </w:r>
        <w:r w:rsidR="009C1D56">
          <w:rPr>
            <w:rStyle w:val="Hyperlink"/>
            <w:rFonts w:ascii="Times New Roman" w:hAnsi="Times New Roman"/>
          </w:rPr>
          <w:t>Cos</w:t>
        </w:r>
        <w:r w:rsidR="008C056D" w:rsidRPr="009C1D56">
          <w:rPr>
            <w:rStyle w:val="Hyperlink"/>
            <w:rFonts w:ascii="Times New Roman" w:hAnsi="Times New Roman"/>
          </w:rPr>
          <w:t>t</w:t>
        </w:r>
        <w:r w:rsidR="008C056D" w:rsidRPr="009C1D56">
          <w:rPr>
            <w:rStyle w:val="Hyperlink"/>
            <w:rFonts w:ascii="Times New Roman" w:hAnsi="Times New Roman"/>
          </w:rPr>
          <w:tab/>
          <w:t>6-22</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14.5__Direct" w:history="1">
        <w:r w:rsidR="008C056D" w:rsidRPr="009C1D56">
          <w:rPr>
            <w:rStyle w:val="Hyperlink"/>
            <w:rFonts w:ascii="Times New Roman" w:hAnsi="Times New Roman"/>
          </w:rPr>
          <w:t>614.5</w:t>
        </w:r>
        <w:r w:rsidR="008C056D" w:rsidRPr="009C1D56">
          <w:rPr>
            <w:rStyle w:val="Hyperlink"/>
            <w:rFonts w:ascii="Times New Roman" w:hAnsi="Times New Roman"/>
          </w:rPr>
          <w:tab/>
        </w:r>
        <w:r w:rsidR="008C056D" w:rsidRPr="009C1D56">
          <w:rPr>
            <w:rStyle w:val="Hyperlink"/>
            <w:rFonts w:ascii="Times New Roman" w:hAnsi="Times New Roman"/>
          </w:rPr>
          <w:tab/>
          <w:t>Direct Costs</w:t>
        </w:r>
        <w:r w:rsidR="008C056D" w:rsidRPr="009C1D56">
          <w:rPr>
            <w:rStyle w:val="Hyperlink"/>
            <w:rFonts w:ascii="Times New Roman" w:hAnsi="Times New Roman"/>
          </w:rPr>
          <w:tab/>
          <w:t>6-22</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14.6__Indirect" w:history="1">
        <w:r w:rsidR="008C056D" w:rsidRPr="009C1D56">
          <w:rPr>
            <w:rStyle w:val="Hyperlink"/>
            <w:rFonts w:ascii="Times New Roman" w:hAnsi="Times New Roman"/>
          </w:rPr>
          <w:t>614.6</w:t>
        </w:r>
        <w:r w:rsidR="008C056D" w:rsidRPr="009C1D56">
          <w:rPr>
            <w:rStyle w:val="Hyperlink"/>
            <w:rFonts w:ascii="Times New Roman" w:hAnsi="Times New Roman"/>
          </w:rPr>
          <w:tab/>
        </w:r>
        <w:r w:rsidR="008C056D" w:rsidRPr="009C1D56">
          <w:rPr>
            <w:rStyle w:val="Hyperlink"/>
            <w:rFonts w:ascii="Times New Roman" w:hAnsi="Times New Roman"/>
          </w:rPr>
          <w:tab/>
          <w:t>Indirect Costs</w:t>
        </w:r>
        <w:r w:rsidR="008C056D" w:rsidRPr="009C1D56">
          <w:rPr>
            <w:rStyle w:val="Hyperlink"/>
            <w:rFonts w:ascii="Times New Roman" w:hAnsi="Times New Roman"/>
          </w:rPr>
          <w:tab/>
          <w:t>6-2</w:t>
        </w:r>
        <w:r w:rsidR="00CB04E9" w:rsidRPr="009C1D56">
          <w:rPr>
            <w:rStyle w:val="Hyperlink"/>
            <w:rFonts w:ascii="Times New Roman" w:hAnsi="Times New Roman"/>
          </w:rPr>
          <w:t>3</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14.7__Standards" w:history="1">
        <w:r w:rsidR="002D44DE" w:rsidRPr="009C1D56">
          <w:rPr>
            <w:rStyle w:val="Hyperlink"/>
            <w:rFonts w:ascii="Times New Roman" w:hAnsi="Times New Roman"/>
          </w:rPr>
          <w:t>614.7</w:t>
        </w:r>
        <w:r w:rsidR="002D44DE" w:rsidRPr="009C1D56">
          <w:rPr>
            <w:rStyle w:val="Hyperlink"/>
            <w:rFonts w:ascii="Times New Roman" w:hAnsi="Times New Roman"/>
          </w:rPr>
          <w:tab/>
        </w:r>
        <w:r w:rsidR="002D44DE" w:rsidRPr="009C1D56">
          <w:rPr>
            <w:rStyle w:val="Hyperlink"/>
            <w:rFonts w:ascii="Times New Roman" w:hAnsi="Times New Roman"/>
          </w:rPr>
          <w:tab/>
          <w:t>Standards f</w:t>
        </w:r>
        <w:r w:rsidR="008C056D" w:rsidRPr="009C1D56">
          <w:rPr>
            <w:rStyle w:val="Hyperlink"/>
            <w:rFonts w:ascii="Times New Roman" w:hAnsi="Times New Roman"/>
          </w:rPr>
          <w:t>or selected items for costs</w:t>
        </w:r>
        <w:r w:rsidR="008C056D" w:rsidRPr="009C1D56">
          <w:rPr>
            <w:rStyle w:val="Hyperlink"/>
            <w:rFonts w:ascii="Times New Roman" w:hAnsi="Times New Roman"/>
          </w:rPr>
          <w:tab/>
          <w:t>6-24</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14.8__Allowable" w:history="1">
        <w:r w:rsidR="002D44DE" w:rsidRPr="009C1D56">
          <w:rPr>
            <w:rStyle w:val="Hyperlink"/>
            <w:rFonts w:ascii="Times New Roman" w:hAnsi="Times New Roman"/>
          </w:rPr>
          <w:t>614.8</w:t>
        </w:r>
        <w:r w:rsidR="002D44DE" w:rsidRPr="009C1D56">
          <w:rPr>
            <w:rStyle w:val="Hyperlink"/>
            <w:rFonts w:ascii="Times New Roman" w:hAnsi="Times New Roman"/>
          </w:rPr>
          <w:tab/>
        </w:r>
        <w:r w:rsidR="002D44DE" w:rsidRPr="009C1D56">
          <w:rPr>
            <w:rStyle w:val="Hyperlink"/>
            <w:rFonts w:ascii="Times New Roman" w:hAnsi="Times New Roman"/>
          </w:rPr>
          <w:tab/>
          <w:t>Allowable an</w:t>
        </w:r>
        <w:r w:rsidR="008C056D" w:rsidRPr="009C1D56">
          <w:rPr>
            <w:rStyle w:val="Hyperlink"/>
            <w:rFonts w:ascii="Times New Roman" w:hAnsi="Times New Roman"/>
          </w:rPr>
          <w:t>d Unallowable Costs</w:t>
        </w:r>
        <w:r w:rsidR="008C056D" w:rsidRPr="009C1D56">
          <w:rPr>
            <w:rStyle w:val="Hyperlink"/>
            <w:rFonts w:ascii="Times New Roman" w:hAnsi="Times New Roman"/>
          </w:rPr>
          <w:tab/>
          <w:t>6-2</w:t>
        </w:r>
        <w:r w:rsidR="00CB04E9" w:rsidRPr="009C1D56">
          <w:rPr>
            <w:rStyle w:val="Hyperlink"/>
            <w:rFonts w:ascii="Times New Roman" w:hAnsi="Times New Roman"/>
          </w:rPr>
          <w:t>5</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15._Non-Federal_resources" w:history="1">
        <w:r w:rsidR="008C056D" w:rsidRPr="009C1D56">
          <w:rPr>
            <w:rStyle w:val="Hyperlink"/>
            <w:rFonts w:ascii="Times New Roman" w:hAnsi="Times New Roman"/>
          </w:rPr>
          <w:t>615</w:t>
        </w:r>
        <w:r w:rsidR="008C056D" w:rsidRPr="009C1D56">
          <w:rPr>
            <w:rStyle w:val="Hyperlink"/>
            <w:rFonts w:ascii="Times New Roman" w:hAnsi="Times New Roman"/>
          </w:rPr>
          <w:tab/>
        </w:r>
        <w:r w:rsidR="008C056D" w:rsidRPr="009C1D56">
          <w:rPr>
            <w:rStyle w:val="Hyperlink"/>
            <w:rFonts w:ascii="Times New Roman" w:hAnsi="Times New Roman"/>
          </w:rPr>
          <w:tab/>
          <w:t>Non-Federal Resources</w:t>
        </w:r>
        <w:r w:rsidR="008C056D" w:rsidRPr="009C1D56">
          <w:rPr>
            <w:rStyle w:val="Hyperlink"/>
            <w:rFonts w:ascii="Times New Roman" w:hAnsi="Times New Roman"/>
          </w:rPr>
          <w:tab/>
          <w:t>6-25</w:t>
        </w:r>
      </w:hyperlink>
    </w:p>
    <w:p w:rsidR="002D44DE" w:rsidRPr="00310DEF" w:rsidRDefault="002D44DE">
      <w:pPr>
        <w:ind w:left="892"/>
        <w:rPr>
          <w:rFonts w:ascii="Times New Roman" w:hAnsi="Times New Roman"/>
        </w:rPr>
      </w:pPr>
    </w:p>
    <w:p w:rsidR="002D44DE" w:rsidRPr="00310DEF" w:rsidRDefault="002D44DE" w:rsidP="00A362C1">
      <w:pPr>
        <w:rPr>
          <w:rFonts w:ascii="Times New Roman" w:hAnsi="Times New Roman"/>
        </w:rPr>
        <w:sectPr w:rsidR="002D44DE" w:rsidRPr="00310DEF" w:rsidSect="00DE6CF4">
          <w:headerReference w:type="default" r:id="rId8"/>
          <w:footerReference w:type="default" r:id="rId9"/>
          <w:pgSz w:w="12240" w:h="15840"/>
          <w:pgMar w:top="1080" w:right="720" w:bottom="360" w:left="720" w:header="864" w:footer="720" w:gutter="0"/>
          <w:cols w:space="720"/>
          <w:noEndnote/>
          <w:docGrid w:linePitch="326"/>
        </w:sectPr>
      </w:pPr>
    </w:p>
    <w:p w:rsidR="005E4D34" w:rsidRPr="00310DEF" w:rsidRDefault="005E4D34" w:rsidP="00A362C1">
      <w:pPr>
        <w:tabs>
          <w:tab w:val="center" w:pos="5846"/>
          <w:tab w:val="left" w:pos="5932"/>
          <w:tab w:val="left" w:pos="6652"/>
          <w:tab w:val="left" w:pos="7372"/>
          <w:tab w:val="left" w:pos="8092"/>
          <w:tab w:val="left" w:pos="8812"/>
          <w:tab w:val="left" w:pos="9532"/>
          <w:tab w:val="left" w:pos="10252"/>
        </w:tabs>
        <w:rPr>
          <w:rFonts w:ascii="Times New Roman" w:hAnsi="Times New Roman"/>
          <w:b/>
          <w:bCs/>
        </w:rPr>
      </w:pPr>
    </w:p>
    <w:p w:rsidR="002D44DE" w:rsidRPr="00310DEF" w:rsidRDefault="002D44DE" w:rsidP="00CF7DA1">
      <w:pPr>
        <w:tabs>
          <w:tab w:val="center" w:pos="5846"/>
          <w:tab w:val="left" w:pos="5932"/>
          <w:tab w:val="left" w:pos="6652"/>
          <w:tab w:val="left" w:pos="7372"/>
          <w:tab w:val="left" w:pos="8092"/>
          <w:tab w:val="left" w:pos="8812"/>
          <w:tab w:val="left" w:pos="9532"/>
          <w:tab w:val="left" w:pos="10252"/>
        </w:tabs>
        <w:ind w:left="892"/>
        <w:jc w:val="center"/>
        <w:rPr>
          <w:rFonts w:ascii="Times New Roman" w:hAnsi="Times New Roman"/>
        </w:rPr>
      </w:pPr>
      <w:r w:rsidRPr="00310DEF">
        <w:rPr>
          <w:rFonts w:ascii="Times New Roman" w:hAnsi="Times New Roman"/>
          <w:b/>
          <w:bCs/>
          <w:u w:val="single"/>
        </w:rPr>
        <w:t>SECTION 600 INDEX</w:t>
      </w:r>
      <w:r w:rsidRPr="00310DEF">
        <w:rPr>
          <w:rFonts w:ascii="Times New Roman" w:hAnsi="Times New Roman"/>
        </w:rPr>
        <w:t xml:space="preserve"> - Continued</w:t>
      </w:r>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16._Procurement_Standards" w:history="1">
        <w:r w:rsidR="008C056D" w:rsidRPr="009C1D56">
          <w:rPr>
            <w:rStyle w:val="Hyperlink"/>
            <w:rFonts w:ascii="Times New Roman" w:hAnsi="Times New Roman"/>
          </w:rPr>
          <w:t>616</w:t>
        </w:r>
        <w:r w:rsidR="008C056D" w:rsidRPr="009C1D56">
          <w:rPr>
            <w:rStyle w:val="Hyperlink"/>
            <w:rFonts w:ascii="Times New Roman" w:hAnsi="Times New Roman"/>
          </w:rPr>
          <w:tab/>
        </w:r>
        <w:r w:rsidR="008C056D" w:rsidRPr="009C1D56">
          <w:rPr>
            <w:rStyle w:val="Hyperlink"/>
            <w:rFonts w:ascii="Times New Roman" w:hAnsi="Times New Roman"/>
          </w:rPr>
          <w:tab/>
          <w:t>Procurement Standards</w:t>
        </w:r>
        <w:r w:rsidR="008C056D" w:rsidRPr="009C1D56">
          <w:rPr>
            <w:rStyle w:val="Hyperlink"/>
            <w:rFonts w:ascii="Times New Roman" w:hAnsi="Times New Roman"/>
          </w:rPr>
          <w:tab/>
          <w:t>6-28</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17._Property_Management" w:history="1">
        <w:r w:rsidR="002D44DE" w:rsidRPr="009C1D56">
          <w:rPr>
            <w:rStyle w:val="Hyperlink"/>
            <w:rFonts w:ascii="Times New Roman" w:hAnsi="Times New Roman"/>
          </w:rPr>
          <w:t>617</w:t>
        </w:r>
        <w:r w:rsidR="002D44DE" w:rsidRPr="009C1D56">
          <w:rPr>
            <w:rStyle w:val="Hyperlink"/>
            <w:rFonts w:ascii="Times New Roman" w:hAnsi="Times New Roman"/>
          </w:rPr>
          <w:tab/>
        </w:r>
        <w:r w:rsidR="002D44DE" w:rsidRPr="009C1D56">
          <w:rPr>
            <w:rStyle w:val="Hyperlink"/>
            <w:rFonts w:ascii="Times New Roman" w:hAnsi="Times New Roman"/>
          </w:rPr>
          <w:tab/>
          <w:t>Pr</w:t>
        </w:r>
        <w:r w:rsidR="008C056D" w:rsidRPr="009C1D56">
          <w:rPr>
            <w:rStyle w:val="Hyperlink"/>
            <w:rFonts w:ascii="Times New Roman" w:hAnsi="Times New Roman"/>
          </w:rPr>
          <w:t>operty Management Standards</w:t>
        </w:r>
        <w:r w:rsidR="008C056D" w:rsidRPr="009C1D56">
          <w:rPr>
            <w:rStyle w:val="Hyperlink"/>
            <w:rFonts w:ascii="Times New Roman" w:hAnsi="Times New Roman"/>
          </w:rPr>
          <w:tab/>
          <w:t>6-35</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18._Treatment_of" w:history="1">
        <w:r w:rsidR="002D44DE" w:rsidRPr="009C1D56">
          <w:rPr>
            <w:rStyle w:val="Hyperlink"/>
            <w:rFonts w:ascii="Times New Roman" w:hAnsi="Times New Roman"/>
          </w:rPr>
          <w:t>618</w:t>
        </w:r>
        <w:r w:rsidR="002D44DE" w:rsidRPr="009C1D56">
          <w:rPr>
            <w:rStyle w:val="Hyperlink"/>
            <w:rFonts w:ascii="Times New Roman" w:hAnsi="Times New Roman"/>
          </w:rPr>
          <w:tab/>
        </w:r>
        <w:r w:rsidR="008C056D" w:rsidRPr="009C1D56">
          <w:rPr>
            <w:rStyle w:val="Hyperlink"/>
            <w:rFonts w:ascii="Times New Roman" w:hAnsi="Times New Roman"/>
          </w:rPr>
          <w:tab/>
          <w:t>Treatment of Unspent Funds</w:t>
        </w:r>
        <w:r w:rsidR="008C056D" w:rsidRPr="009C1D56">
          <w:rPr>
            <w:rStyle w:val="Hyperlink"/>
            <w:rFonts w:ascii="Times New Roman" w:hAnsi="Times New Roman"/>
          </w:rPr>
          <w:tab/>
          <w:t>6-41</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19._Closing_Out" w:history="1">
        <w:r w:rsidR="00DE6CF4">
          <w:rPr>
            <w:rStyle w:val="Hyperlink"/>
            <w:rFonts w:ascii="Times New Roman" w:hAnsi="Times New Roman"/>
          </w:rPr>
          <w:t>619</w:t>
        </w:r>
        <w:r w:rsidR="00DE6CF4">
          <w:rPr>
            <w:rStyle w:val="Hyperlink"/>
            <w:rFonts w:ascii="Times New Roman" w:hAnsi="Times New Roman"/>
          </w:rPr>
          <w:tab/>
        </w:r>
        <w:r w:rsidR="00DE6CF4">
          <w:rPr>
            <w:rStyle w:val="Hyperlink"/>
            <w:rFonts w:ascii="Times New Roman" w:hAnsi="Times New Roman"/>
          </w:rPr>
          <w:tab/>
          <w:t>Closing Out a Project's Books</w:t>
        </w:r>
        <w:r w:rsidR="00DE6CF4">
          <w:rPr>
            <w:rStyle w:val="Hyperlink"/>
            <w:rFonts w:ascii="Times New Roman" w:hAnsi="Times New Roman"/>
          </w:rPr>
          <w:tab/>
          <w:t>6-42</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20._Grant/Contract_Closeout" w:history="1">
        <w:r w:rsidR="00DE6CF4">
          <w:rPr>
            <w:rStyle w:val="Hyperlink"/>
            <w:rFonts w:ascii="Times New Roman" w:hAnsi="Times New Roman"/>
          </w:rPr>
          <w:t>620</w:t>
        </w:r>
        <w:r w:rsidR="00DE6CF4">
          <w:rPr>
            <w:rStyle w:val="Hyperlink"/>
            <w:rFonts w:ascii="Times New Roman" w:hAnsi="Times New Roman"/>
          </w:rPr>
          <w:tab/>
        </w:r>
        <w:r w:rsidR="00DE6CF4">
          <w:rPr>
            <w:rStyle w:val="Hyperlink"/>
            <w:rFonts w:ascii="Times New Roman" w:hAnsi="Times New Roman"/>
          </w:rPr>
          <w:tab/>
          <w:t>Grant/Contract Closeout Due to Termination</w:t>
        </w:r>
        <w:r w:rsidR="00DE6CF4">
          <w:rPr>
            <w:rStyle w:val="Hyperlink"/>
            <w:rFonts w:ascii="Times New Roman" w:hAnsi="Times New Roman"/>
          </w:rPr>
          <w:tab/>
          <w:t>6-45</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21._General_Requirements" w:history="1">
        <w:r w:rsidR="00D66FA6">
          <w:rPr>
            <w:rStyle w:val="Hyperlink"/>
            <w:rFonts w:ascii="Times New Roman" w:hAnsi="Times New Roman"/>
          </w:rPr>
          <w:t>621</w:t>
        </w:r>
        <w:r w:rsidR="00D66FA6">
          <w:rPr>
            <w:rStyle w:val="Hyperlink"/>
            <w:rFonts w:ascii="Times New Roman" w:hAnsi="Times New Roman"/>
          </w:rPr>
          <w:tab/>
        </w:r>
        <w:r w:rsidR="00D66FA6">
          <w:rPr>
            <w:rStyle w:val="Hyperlink"/>
            <w:rFonts w:ascii="Times New Roman" w:hAnsi="Times New Roman"/>
          </w:rPr>
          <w:tab/>
          <w:t>General Requirements</w:t>
        </w:r>
        <w:r w:rsidR="00D66FA6">
          <w:rPr>
            <w:rStyle w:val="Hyperlink"/>
            <w:rFonts w:ascii="Times New Roman" w:hAnsi="Times New Roman"/>
          </w:rPr>
          <w:tab/>
          <w:t>6-46</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22._Retention_of" w:history="1">
        <w:r w:rsidR="00402B2C">
          <w:rPr>
            <w:rStyle w:val="Hyperlink"/>
            <w:rFonts w:ascii="Times New Roman" w:hAnsi="Times New Roman"/>
          </w:rPr>
          <w:t xml:space="preserve">622 </w:t>
        </w:r>
        <w:r w:rsidR="00402B2C">
          <w:rPr>
            <w:rStyle w:val="Hyperlink"/>
            <w:rFonts w:ascii="Times New Roman" w:hAnsi="Times New Roman"/>
          </w:rPr>
          <w:tab/>
        </w:r>
        <w:r w:rsidR="00402B2C">
          <w:rPr>
            <w:rStyle w:val="Hyperlink"/>
            <w:rFonts w:ascii="Times New Roman" w:hAnsi="Times New Roman"/>
          </w:rPr>
          <w:tab/>
          <w:t>Retention of Records</w:t>
        </w:r>
        <w:r w:rsidR="00402B2C">
          <w:rPr>
            <w:rStyle w:val="Hyperlink"/>
            <w:rFonts w:ascii="Times New Roman" w:hAnsi="Times New Roman"/>
          </w:rPr>
          <w:tab/>
          <w:t>6-46</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2.1_Applicability" w:history="1">
        <w:r w:rsidR="00402B2C">
          <w:rPr>
            <w:rStyle w:val="Hyperlink"/>
            <w:rFonts w:ascii="Times New Roman" w:hAnsi="Times New Roman"/>
          </w:rPr>
          <w:t>622.1</w:t>
        </w:r>
        <w:r w:rsidR="00402B2C">
          <w:rPr>
            <w:rStyle w:val="Hyperlink"/>
            <w:rFonts w:ascii="Times New Roman" w:hAnsi="Times New Roman"/>
          </w:rPr>
          <w:tab/>
        </w:r>
        <w:r w:rsidR="00402B2C">
          <w:rPr>
            <w:rStyle w:val="Hyperlink"/>
            <w:rFonts w:ascii="Times New Roman" w:hAnsi="Times New Roman"/>
          </w:rPr>
          <w:tab/>
          <w:t>Applicability</w:t>
        </w:r>
        <w:r w:rsidR="00402B2C">
          <w:rPr>
            <w:rStyle w:val="Hyperlink"/>
            <w:rFonts w:ascii="Times New Roman" w:hAnsi="Times New Roman"/>
          </w:rPr>
          <w:tab/>
          <w:t>6-46</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2.2_Length_of" w:history="1">
        <w:r w:rsidR="002D44DE" w:rsidRPr="008F060C">
          <w:rPr>
            <w:rStyle w:val="Hyperlink"/>
            <w:rFonts w:ascii="Times New Roman" w:hAnsi="Times New Roman"/>
          </w:rPr>
          <w:t>622.2</w:t>
        </w:r>
        <w:r w:rsidR="002D44DE" w:rsidRPr="008F060C">
          <w:rPr>
            <w:rStyle w:val="Hyperlink"/>
            <w:rFonts w:ascii="Times New Roman" w:hAnsi="Times New Roman"/>
          </w:rPr>
          <w:tab/>
        </w:r>
        <w:r w:rsidR="008F060C" w:rsidRPr="008F060C">
          <w:rPr>
            <w:rStyle w:val="Hyperlink"/>
            <w:rFonts w:ascii="Times New Roman" w:hAnsi="Times New Roman"/>
          </w:rPr>
          <w:tab/>
          <w:t>Length of Retention Period</w:t>
        </w:r>
        <w:r w:rsidR="008F060C" w:rsidRPr="008F060C">
          <w:rPr>
            <w:rStyle w:val="Hyperlink"/>
            <w:rFonts w:ascii="Times New Roman" w:hAnsi="Times New Roman"/>
          </w:rPr>
          <w:tab/>
          <w:t>6-46</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2.3_Starting_Date" w:history="1">
        <w:r w:rsidR="00402B2C">
          <w:rPr>
            <w:rStyle w:val="Hyperlink"/>
            <w:rFonts w:ascii="Times New Roman" w:hAnsi="Times New Roman"/>
          </w:rPr>
          <w:t>622.3</w:t>
        </w:r>
        <w:r w:rsidR="00402B2C">
          <w:rPr>
            <w:rStyle w:val="Hyperlink"/>
            <w:rFonts w:ascii="Times New Roman" w:hAnsi="Times New Roman"/>
          </w:rPr>
          <w:tab/>
        </w:r>
        <w:r w:rsidR="00402B2C">
          <w:rPr>
            <w:rStyle w:val="Hyperlink"/>
            <w:rFonts w:ascii="Times New Roman" w:hAnsi="Times New Roman"/>
          </w:rPr>
          <w:tab/>
          <w:t>Starting Date of Retention Period</w:t>
        </w:r>
        <w:r w:rsidR="00402B2C">
          <w:rPr>
            <w:rStyle w:val="Hyperlink"/>
            <w:rFonts w:ascii="Times New Roman" w:hAnsi="Times New Roman"/>
          </w:rPr>
          <w:tab/>
          <w:t>6-47</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2.4_Substitution_of" w:history="1">
        <w:r w:rsidR="002D44DE" w:rsidRPr="008F060C">
          <w:rPr>
            <w:rStyle w:val="Hyperlink"/>
            <w:rFonts w:ascii="Times New Roman" w:hAnsi="Times New Roman"/>
          </w:rPr>
          <w:t>622.4</w:t>
        </w:r>
        <w:r w:rsidR="008F060C" w:rsidRPr="008F060C">
          <w:rPr>
            <w:rStyle w:val="Hyperlink"/>
            <w:rFonts w:ascii="Times New Roman" w:hAnsi="Times New Roman"/>
          </w:rPr>
          <w:tab/>
        </w:r>
        <w:r w:rsidR="008F060C" w:rsidRPr="008F060C">
          <w:rPr>
            <w:rStyle w:val="Hyperlink"/>
            <w:rFonts w:ascii="Times New Roman" w:hAnsi="Times New Roman"/>
          </w:rPr>
          <w:tab/>
          <w:t>Substitution of Microfilm</w:t>
        </w:r>
        <w:r w:rsidR="008F060C" w:rsidRPr="008F060C">
          <w:rPr>
            <w:rStyle w:val="Hyperlink"/>
            <w:rFonts w:ascii="Times New Roman" w:hAnsi="Times New Roman"/>
          </w:rPr>
          <w:tab/>
          <w:t>6-47</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2.5_Access_to" w:history="1">
        <w:r w:rsidR="008C056D" w:rsidRPr="009C1D56">
          <w:rPr>
            <w:rStyle w:val="Hyperlink"/>
            <w:rFonts w:ascii="Times New Roman" w:hAnsi="Times New Roman"/>
          </w:rPr>
          <w:t>622.5</w:t>
        </w:r>
        <w:r w:rsidR="008C056D" w:rsidRPr="009C1D56">
          <w:rPr>
            <w:rStyle w:val="Hyperlink"/>
            <w:rFonts w:ascii="Times New Roman" w:hAnsi="Times New Roman"/>
          </w:rPr>
          <w:tab/>
        </w:r>
        <w:r w:rsidR="008C056D" w:rsidRPr="009C1D56">
          <w:rPr>
            <w:rStyle w:val="Hyperlink"/>
            <w:rFonts w:ascii="Times New Roman" w:hAnsi="Times New Roman"/>
          </w:rPr>
          <w:tab/>
          <w:t>Access to Records</w:t>
        </w:r>
        <w:r w:rsidR="008C056D" w:rsidRPr="009C1D56">
          <w:rPr>
            <w:rStyle w:val="Hyperlink"/>
            <w:rFonts w:ascii="Times New Roman" w:hAnsi="Times New Roman"/>
          </w:rPr>
          <w:tab/>
          <w:t>6-</w:t>
        </w:r>
        <w:r w:rsidR="0031437A" w:rsidRPr="009C1D56">
          <w:rPr>
            <w:rStyle w:val="Hyperlink"/>
            <w:rFonts w:ascii="Times New Roman" w:hAnsi="Times New Roman"/>
          </w:rPr>
          <w:t>47</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2.6_Transfer_of" w:history="1">
        <w:r w:rsidR="00D66FA6">
          <w:rPr>
            <w:rStyle w:val="Hyperlink"/>
            <w:rFonts w:ascii="Times New Roman" w:hAnsi="Times New Roman"/>
          </w:rPr>
          <w:t>622.6</w:t>
        </w:r>
        <w:r w:rsidR="00D66FA6">
          <w:rPr>
            <w:rStyle w:val="Hyperlink"/>
            <w:rFonts w:ascii="Times New Roman" w:hAnsi="Times New Roman"/>
          </w:rPr>
          <w:tab/>
        </w:r>
        <w:r w:rsidR="00D66FA6">
          <w:rPr>
            <w:rStyle w:val="Hyperlink"/>
            <w:rFonts w:ascii="Times New Roman" w:hAnsi="Times New Roman"/>
          </w:rPr>
          <w:tab/>
          <w:t>Transfer of Records</w:t>
        </w:r>
        <w:r w:rsidR="00D66FA6">
          <w:rPr>
            <w:rStyle w:val="Hyperlink"/>
            <w:rFonts w:ascii="Times New Roman" w:hAnsi="Times New Roman"/>
          </w:rPr>
          <w:tab/>
          <w:t>6-49</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23._Confidentiality_of" w:history="1">
        <w:r w:rsidR="00D66FA6">
          <w:rPr>
            <w:rStyle w:val="Hyperlink"/>
            <w:rFonts w:ascii="Times New Roman" w:hAnsi="Times New Roman"/>
          </w:rPr>
          <w:t>623</w:t>
        </w:r>
        <w:r w:rsidR="00D66FA6">
          <w:rPr>
            <w:rStyle w:val="Hyperlink"/>
            <w:rFonts w:ascii="Times New Roman" w:hAnsi="Times New Roman"/>
          </w:rPr>
          <w:tab/>
        </w:r>
        <w:r w:rsidR="00D66FA6">
          <w:rPr>
            <w:rStyle w:val="Hyperlink"/>
            <w:rFonts w:ascii="Times New Roman" w:hAnsi="Times New Roman"/>
          </w:rPr>
          <w:tab/>
          <w:t>Confidentiality of Personal Information</w:t>
        </w:r>
        <w:r w:rsidR="00D66FA6">
          <w:rPr>
            <w:rStyle w:val="Hyperlink"/>
            <w:rFonts w:ascii="Times New Roman" w:hAnsi="Times New Roman"/>
          </w:rPr>
          <w:tab/>
          <w:t>6-49</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24._Amounts_Payable" w:history="1">
        <w:r w:rsidR="00D66FA6">
          <w:rPr>
            <w:rStyle w:val="Hyperlink"/>
            <w:rFonts w:ascii="Times New Roman" w:hAnsi="Times New Roman"/>
          </w:rPr>
          <w:t>624</w:t>
        </w:r>
        <w:r w:rsidR="00D66FA6">
          <w:rPr>
            <w:rStyle w:val="Hyperlink"/>
            <w:rFonts w:ascii="Times New Roman" w:hAnsi="Times New Roman"/>
          </w:rPr>
          <w:tab/>
        </w:r>
        <w:r w:rsidR="00D66FA6">
          <w:rPr>
            <w:rStyle w:val="Hyperlink"/>
            <w:rFonts w:ascii="Times New Roman" w:hAnsi="Times New Roman"/>
          </w:rPr>
          <w:tab/>
          <w:t>Amounts Payable to the Area Agency</w:t>
        </w:r>
        <w:r w:rsidR="00D66FA6">
          <w:rPr>
            <w:rStyle w:val="Hyperlink"/>
            <w:rFonts w:ascii="Times New Roman" w:hAnsi="Times New Roman"/>
          </w:rPr>
          <w:tab/>
          <w:t>6-49</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25._Disposal_of" w:history="1">
        <w:r w:rsidR="00D66FA6">
          <w:rPr>
            <w:rStyle w:val="Hyperlink"/>
            <w:rFonts w:ascii="Times New Roman" w:hAnsi="Times New Roman"/>
          </w:rPr>
          <w:t>625</w:t>
        </w:r>
        <w:r w:rsidR="00D66FA6">
          <w:rPr>
            <w:rStyle w:val="Hyperlink"/>
            <w:rFonts w:ascii="Times New Roman" w:hAnsi="Times New Roman"/>
          </w:rPr>
          <w:tab/>
        </w:r>
        <w:r w:rsidR="00D66FA6">
          <w:rPr>
            <w:rStyle w:val="Hyperlink"/>
            <w:rFonts w:ascii="Times New Roman" w:hAnsi="Times New Roman"/>
          </w:rPr>
          <w:tab/>
          <w:t>Disposal of Equipment</w:t>
        </w:r>
        <w:r w:rsidR="00D66FA6">
          <w:rPr>
            <w:rStyle w:val="Hyperlink"/>
            <w:rFonts w:ascii="Times New Roman" w:hAnsi="Times New Roman"/>
          </w:rPr>
          <w:tab/>
          <w:t>6-50</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26._Retention_of" w:history="1">
        <w:r w:rsidR="00D66FA6">
          <w:rPr>
            <w:rStyle w:val="Hyperlink"/>
            <w:rFonts w:ascii="Times New Roman" w:hAnsi="Times New Roman"/>
          </w:rPr>
          <w:t>626</w:t>
        </w:r>
        <w:r w:rsidR="00D66FA6">
          <w:rPr>
            <w:rStyle w:val="Hyperlink"/>
            <w:rFonts w:ascii="Times New Roman" w:hAnsi="Times New Roman"/>
          </w:rPr>
          <w:tab/>
        </w:r>
        <w:r w:rsidR="00D66FA6">
          <w:rPr>
            <w:rStyle w:val="Hyperlink"/>
            <w:rFonts w:ascii="Times New Roman" w:hAnsi="Times New Roman"/>
          </w:rPr>
          <w:tab/>
          <w:t>Retention of Records</w:t>
        </w:r>
        <w:r w:rsidR="00D66FA6">
          <w:rPr>
            <w:rStyle w:val="Hyperlink"/>
            <w:rFonts w:ascii="Times New Roman" w:hAnsi="Times New Roman"/>
          </w:rPr>
          <w:tab/>
          <w:t>6-50</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27._Termination_of" w:history="1">
        <w:r w:rsidR="00D66FA6">
          <w:rPr>
            <w:rStyle w:val="Hyperlink"/>
            <w:rFonts w:ascii="Times New Roman" w:hAnsi="Times New Roman"/>
          </w:rPr>
          <w:t>627</w:t>
        </w:r>
        <w:r w:rsidR="00D66FA6">
          <w:rPr>
            <w:rStyle w:val="Hyperlink"/>
            <w:rFonts w:ascii="Times New Roman" w:hAnsi="Times New Roman"/>
          </w:rPr>
          <w:tab/>
        </w:r>
        <w:r w:rsidR="00D66FA6">
          <w:rPr>
            <w:rStyle w:val="Hyperlink"/>
            <w:rFonts w:ascii="Times New Roman" w:hAnsi="Times New Roman"/>
          </w:rPr>
          <w:tab/>
          <w:t>Termination of Obligations</w:t>
        </w:r>
        <w:r w:rsidR="00D66FA6">
          <w:rPr>
            <w:rStyle w:val="Hyperlink"/>
            <w:rFonts w:ascii="Times New Roman" w:hAnsi="Times New Roman"/>
          </w:rPr>
          <w:tab/>
          <w:t>6-50</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28._Suspension_and" w:history="1">
        <w:r w:rsidR="00D66FA6">
          <w:rPr>
            <w:rStyle w:val="Hyperlink"/>
            <w:rFonts w:ascii="Times New Roman" w:hAnsi="Times New Roman"/>
          </w:rPr>
          <w:t>628</w:t>
        </w:r>
        <w:r w:rsidR="00D66FA6">
          <w:rPr>
            <w:rStyle w:val="Hyperlink"/>
            <w:rFonts w:ascii="Times New Roman" w:hAnsi="Times New Roman"/>
          </w:rPr>
          <w:tab/>
        </w:r>
        <w:r w:rsidR="00D66FA6">
          <w:rPr>
            <w:rStyle w:val="Hyperlink"/>
            <w:rFonts w:ascii="Times New Roman" w:hAnsi="Times New Roman"/>
          </w:rPr>
          <w:tab/>
          <w:t>Suspension and Termination</w:t>
        </w:r>
        <w:r w:rsidR="00D66FA6">
          <w:rPr>
            <w:rStyle w:val="Hyperlink"/>
            <w:rFonts w:ascii="Times New Roman" w:hAnsi="Times New Roman"/>
          </w:rPr>
          <w:tab/>
          <w:t>6-50</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8.1_Suspension" w:history="1">
        <w:r w:rsidR="00D66FA6">
          <w:rPr>
            <w:rStyle w:val="Hyperlink"/>
            <w:rFonts w:ascii="Times New Roman" w:hAnsi="Times New Roman"/>
          </w:rPr>
          <w:t>628.1</w:t>
        </w:r>
        <w:r w:rsidR="00D66FA6">
          <w:rPr>
            <w:rStyle w:val="Hyperlink"/>
            <w:rFonts w:ascii="Times New Roman" w:hAnsi="Times New Roman"/>
          </w:rPr>
          <w:tab/>
        </w:r>
        <w:r w:rsidR="00D66FA6">
          <w:rPr>
            <w:rStyle w:val="Hyperlink"/>
            <w:rFonts w:ascii="Times New Roman" w:hAnsi="Times New Roman"/>
          </w:rPr>
          <w:tab/>
          <w:t>Suspension</w:t>
        </w:r>
        <w:r w:rsidR="00D66FA6">
          <w:rPr>
            <w:rStyle w:val="Hyperlink"/>
            <w:rFonts w:ascii="Times New Roman" w:hAnsi="Times New Roman"/>
          </w:rPr>
          <w:tab/>
          <w:t>6-50</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8.2_Termination" w:history="1">
        <w:r w:rsidR="00402B2C">
          <w:rPr>
            <w:rStyle w:val="Hyperlink"/>
            <w:rFonts w:ascii="Times New Roman" w:hAnsi="Times New Roman"/>
          </w:rPr>
          <w:t>628.2</w:t>
        </w:r>
        <w:r w:rsidR="00402B2C">
          <w:rPr>
            <w:rStyle w:val="Hyperlink"/>
            <w:rFonts w:ascii="Times New Roman" w:hAnsi="Times New Roman"/>
          </w:rPr>
          <w:tab/>
        </w:r>
        <w:r w:rsidR="00402B2C">
          <w:rPr>
            <w:rStyle w:val="Hyperlink"/>
            <w:rFonts w:ascii="Times New Roman" w:hAnsi="Times New Roman"/>
          </w:rPr>
          <w:tab/>
          <w:t>Termination</w:t>
        </w:r>
        <w:r w:rsidR="00402B2C">
          <w:rPr>
            <w:rStyle w:val="Hyperlink"/>
            <w:rFonts w:ascii="Times New Roman" w:hAnsi="Times New Roman"/>
          </w:rPr>
          <w:tab/>
          <w:t>6-52</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8.3__Enforcement" w:history="1">
        <w:r w:rsidR="00D66FA6">
          <w:rPr>
            <w:rStyle w:val="Hyperlink"/>
            <w:rFonts w:ascii="Times New Roman" w:hAnsi="Times New Roman"/>
          </w:rPr>
          <w:t>628.3</w:t>
        </w:r>
        <w:r w:rsidR="00D66FA6">
          <w:rPr>
            <w:rStyle w:val="Hyperlink"/>
            <w:rFonts w:ascii="Times New Roman" w:hAnsi="Times New Roman"/>
          </w:rPr>
          <w:tab/>
        </w:r>
        <w:r w:rsidR="00D66FA6">
          <w:rPr>
            <w:rStyle w:val="Hyperlink"/>
            <w:rFonts w:ascii="Times New Roman" w:hAnsi="Times New Roman"/>
          </w:rPr>
          <w:tab/>
          <w:t>Enforcement</w:t>
        </w:r>
        <w:r w:rsidR="00D66FA6">
          <w:rPr>
            <w:rStyle w:val="Hyperlink"/>
            <w:rFonts w:ascii="Times New Roman" w:hAnsi="Times New Roman"/>
          </w:rPr>
          <w:tab/>
          <w:t>6-54</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29.__Appeals" w:history="1">
        <w:r w:rsidR="00B802C5">
          <w:rPr>
            <w:rStyle w:val="Hyperlink"/>
            <w:rFonts w:ascii="Times New Roman" w:hAnsi="Times New Roman"/>
          </w:rPr>
          <w:t>629</w:t>
        </w:r>
        <w:r w:rsidR="00B802C5">
          <w:rPr>
            <w:rStyle w:val="Hyperlink"/>
            <w:rFonts w:ascii="Times New Roman" w:hAnsi="Times New Roman"/>
          </w:rPr>
          <w:tab/>
        </w:r>
        <w:r w:rsidR="00B802C5">
          <w:rPr>
            <w:rStyle w:val="Hyperlink"/>
            <w:rFonts w:ascii="Times New Roman" w:hAnsi="Times New Roman"/>
          </w:rPr>
          <w:tab/>
          <w:t>Appeals</w:t>
        </w:r>
        <w:r w:rsidR="00B802C5">
          <w:rPr>
            <w:rStyle w:val="Hyperlink"/>
            <w:rFonts w:ascii="Times New Roman" w:hAnsi="Times New Roman"/>
          </w:rPr>
          <w:tab/>
          <w:t>6-55</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1__Identification" w:history="1">
        <w:r w:rsidR="00B802C5">
          <w:rPr>
            <w:rStyle w:val="Hyperlink"/>
            <w:rFonts w:ascii="Times New Roman" w:hAnsi="Times New Roman"/>
          </w:rPr>
          <w:t>629.1</w:t>
        </w:r>
        <w:r w:rsidR="00B802C5">
          <w:rPr>
            <w:rStyle w:val="Hyperlink"/>
            <w:rFonts w:ascii="Times New Roman" w:hAnsi="Times New Roman"/>
          </w:rPr>
          <w:tab/>
        </w:r>
        <w:r w:rsidR="00B802C5">
          <w:rPr>
            <w:rStyle w:val="Hyperlink"/>
            <w:rFonts w:ascii="Times New Roman" w:hAnsi="Times New Roman"/>
          </w:rPr>
          <w:tab/>
          <w:t>Identification of Appeal Process</w:t>
        </w:r>
        <w:r w:rsidR="00B802C5">
          <w:rPr>
            <w:rStyle w:val="Hyperlink"/>
            <w:rFonts w:ascii="Times New Roman" w:hAnsi="Times New Roman"/>
          </w:rPr>
          <w:tab/>
          <w:t>6-55</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2__Written" w:history="1">
        <w:r w:rsidR="00B802C5">
          <w:rPr>
            <w:rStyle w:val="Hyperlink"/>
            <w:rFonts w:ascii="Times New Roman" w:hAnsi="Times New Roman"/>
          </w:rPr>
          <w:t>629.2</w:t>
        </w:r>
        <w:r w:rsidR="00B802C5">
          <w:rPr>
            <w:rStyle w:val="Hyperlink"/>
            <w:rFonts w:ascii="Times New Roman" w:hAnsi="Times New Roman"/>
          </w:rPr>
          <w:tab/>
        </w:r>
        <w:r w:rsidR="00B802C5">
          <w:rPr>
            <w:rStyle w:val="Hyperlink"/>
            <w:rFonts w:ascii="Times New Roman" w:hAnsi="Times New Roman"/>
          </w:rPr>
          <w:tab/>
          <w:t>Written Notice</w:t>
        </w:r>
        <w:r w:rsidR="00B802C5">
          <w:rPr>
            <w:rStyle w:val="Hyperlink"/>
            <w:rFonts w:ascii="Times New Roman" w:hAnsi="Times New Roman"/>
          </w:rPr>
          <w:tab/>
          <w:t>6-55</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3__Notice" w:history="1">
        <w:r w:rsidR="00B802C5">
          <w:rPr>
            <w:rStyle w:val="Hyperlink"/>
            <w:rFonts w:ascii="Times New Roman" w:hAnsi="Times New Roman"/>
          </w:rPr>
          <w:t>629.3</w:t>
        </w:r>
        <w:r w:rsidR="00B802C5">
          <w:rPr>
            <w:rStyle w:val="Hyperlink"/>
            <w:rFonts w:ascii="Times New Roman" w:hAnsi="Times New Roman"/>
          </w:rPr>
          <w:tab/>
        </w:r>
        <w:r w:rsidR="00B802C5">
          <w:rPr>
            <w:rStyle w:val="Hyperlink"/>
            <w:rFonts w:ascii="Times New Roman" w:hAnsi="Times New Roman"/>
          </w:rPr>
          <w:tab/>
          <w:t>Notice of Adverse Action/Right to Appeal</w:t>
        </w:r>
        <w:r w:rsidR="00B802C5">
          <w:rPr>
            <w:rStyle w:val="Hyperlink"/>
            <w:rFonts w:ascii="Times New Roman" w:hAnsi="Times New Roman"/>
          </w:rPr>
          <w:tab/>
          <w:t>6-55</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4__Hearing" w:history="1">
        <w:r w:rsidR="00B802C5">
          <w:rPr>
            <w:rStyle w:val="Hyperlink"/>
            <w:rFonts w:ascii="Times New Roman" w:hAnsi="Times New Roman"/>
          </w:rPr>
          <w:t>629.4</w:t>
        </w:r>
        <w:r w:rsidR="00B802C5">
          <w:rPr>
            <w:rStyle w:val="Hyperlink"/>
            <w:rFonts w:ascii="Times New Roman" w:hAnsi="Times New Roman"/>
          </w:rPr>
          <w:tab/>
        </w:r>
        <w:r w:rsidR="00B802C5">
          <w:rPr>
            <w:rStyle w:val="Hyperlink"/>
            <w:rFonts w:ascii="Times New Roman" w:hAnsi="Times New Roman"/>
          </w:rPr>
          <w:tab/>
          <w:t>Hearing Process</w:t>
        </w:r>
        <w:r w:rsidR="00B802C5">
          <w:rPr>
            <w:rStyle w:val="Hyperlink"/>
            <w:rFonts w:ascii="Times New Roman" w:hAnsi="Times New Roman"/>
          </w:rPr>
          <w:tab/>
          <w:t>6-56</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5__Hearing" w:history="1">
        <w:r w:rsidR="00B802C5">
          <w:rPr>
            <w:rStyle w:val="Hyperlink"/>
            <w:rFonts w:ascii="Times New Roman" w:hAnsi="Times New Roman"/>
          </w:rPr>
          <w:t>629.5</w:t>
        </w:r>
        <w:r w:rsidR="00B802C5">
          <w:rPr>
            <w:rStyle w:val="Hyperlink"/>
            <w:rFonts w:ascii="Times New Roman" w:hAnsi="Times New Roman"/>
          </w:rPr>
          <w:tab/>
        </w:r>
        <w:r w:rsidR="00B802C5">
          <w:rPr>
            <w:rStyle w:val="Hyperlink"/>
            <w:rFonts w:ascii="Times New Roman" w:hAnsi="Times New Roman"/>
          </w:rPr>
          <w:tab/>
          <w:t>Hearing Scope</w:t>
        </w:r>
        <w:r w:rsidR="00B802C5">
          <w:rPr>
            <w:rStyle w:val="Hyperlink"/>
            <w:rFonts w:ascii="Times New Roman" w:hAnsi="Times New Roman"/>
          </w:rPr>
          <w:tab/>
          <w:t>6-57</w:t>
        </w:r>
      </w:hyperlink>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sectPr w:rsidR="002D44DE" w:rsidRPr="00310DEF">
          <w:headerReference w:type="default" r:id="rId10"/>
          <w:footerReference w:type="default" r:id="rId11"/>
          <w:type w:val="continuous"/>
          <w:pgSz w:w="12240" w:h="15840"/>
          <w:pgMar w:top="1080" w:right="720" w:bottom="360" w:left="720" w:header="1080" w:footer="360" w:gutter="0"/>
          <w:cols w:space="720"/>
          <w:noEndnote/>
        </w:sectPr>
      </w:pPr>
    </w:p>
    <w:p w:rsidR="00640884" w:rsidRPr="00A362C1" w:rsidRDefault="002D44DE" w:rsidP="00A362C1">
      <w:pPr>
        <w:tabs>
          <w:tab w:val="center" w:pos="5846"/>
          <w:tab w:val="left" w:pos="5932"/>
          <w:tab w:val="left" w:pos="6652"/>
          <w:tab w:val="left" w:pos="7372"/>
          <w:tab w:val="left" w:pos="8092"/>
          <w:tab w:val="left" w:pos="8812"/>
          <w:tab w:val="left" w:pos="9532"/>
          <w:tab w:val="left" w:pos="10252"/>
        </w:tabs>
        <w:ind w:left="892"/>
        <w:rPr>
          <w:rFonts w:ascii="Times New Roman" w:hAnsi="Times New Roman"/>
          <w:b/>
          <w:bCs/>
        </w:rPr>
      </w:pPr>
      <w:r w:rsidRPr="00310DEF">
        <w:rPr>
          <w:rFonts w:ascii="Times New Roman" w:hAnsi="Times New Roman"/>
          <w:b/>
          <w:bCs/>
        </w:rPr>
        <w:tab/>
      </w:r>
    </w:p>
    <w:p w:rsidR="002D44DE" w:rsidRPr="00310DEF" w:rsidRDefault="002D44DE" w:rsidP="005F42D1">
      <w:pPr>
        <w:tabs>
          <w:tab w:val="center" w:pos="5846"/>
          <w:tab w:val="left" w:pos="5932"/>
          <w:tab w:val="left" w:pos="6652"/>
          <w:tab w:val="left" w:pos="7372"/>
          <w:tab w:val="left" w:pos="8092"/>
          <w:tab w:val="left" w:pos="8812"/>
          <w:tab w:val="left" w:pos="9532"/>
          <w:tab w:val="left" w:pos="10252"/>
        </w:tabs>
        <w:ind w:left="892"/>
        <w:jc w:val="center"/>
        <w:rPr>
          <w:rFonts w:ascii="Times New Roman" w:hAnsi="Times New Roman"/>
          <w:b/>
          <w:bCs/>
        </w:rPr>
      </w:pPr>
      <w:r w:rsidRPr="00310DEF">
        <w:rPr>
          <w:rFonts w:ascii="Times New Roman" w:hAnsi="Times New Roman"/>
          <w:b/>
          <w:bCs/>
          <w:u w:val="single"/>
        </w:rPr>
        <w:t>SECTION 600 INDEX</w:t>
      </w:r>
      <w:r w:rsidRPr="00310DEF">
        <w:rPr>
          <w:rFonts w:ascii="Times New Roman" w:hAnsi="Times New Roman"/>
        </w:rPr>
        <w:t xml:space="preserve"> - Continued</w:t>
      </w:r>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6__Impartial" w:history="1">
        <w:r w:rsidR="00B802C5">
          <w:rPr>
            <w:rStyle w:val="Hyperlink"/>
            <w:rFonts w:ascii="Times New Roman" w:hAnsi="Times New Roman"/>
          </w:rPr>
          <w:t>629.6</w:t>
        </w:r>
        <w:r w:rsidR="00B802C5">
          <w:rPr>
            <w:rStyle w:val="Hyperlink"/>
            <w:rFonts w:ascii="Times New Roman" w:hAnsi="Times New Roman"/>
          </w:rPr>
          <w:tab/>
        </w:r>
        <w:r w:rsidR="00B802C5">
          <w:rPr>
            <w:rStyle w:val="Hyperlink"/>
            <w:rFonts w:ascii="Times New Roman" w:hAnsi="Times New Roman"/>
          </w:rPr>
          <w:tab/>
          <w:t>Impartial Hearing Officer/Panel</w:t>
        </w:r>
        <w:r w:rsidR="00B802C5">
          <w:rPr>
            <w:rStyle w:val="Hyperlink"/>
            <w:rFonts w:ascii="Times New Roman" w:hAnsi="Times New Roman"/>
          </w:rPr>
          <w:tab/>
          <w:t>6-57</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7__Amendment" w:history="1">
        <w:r w:rsidR="00B802C5">
          <w:rPr>
            <w:rStyle w:val="Hyperlink"/>
            <w:rFonts w:ascii="Times New Roman" w:hAnsi="Times New Roman"/>
          </w:rPr>
          <w:t>629.7</w:t>
        </w:r>
        <w:r w:rsidR="00B802C5">
          <w:rPr>
            <w:rStyle w:val="Hyperlink"/>
            <w:rFonts w:ascii="Times New Roman" w:hAnsi="Times New Roman"/>
          </w:rPr>
          <w:tab/>
        </w:r>
        <w:r w:rsidR="00B802C5">
          <w:rPr>
            <w:rStyle w:val="Hyperlink"/>
            <w:rFonts w:ascii="Times New Roman" w:hAnsi="Times New Roman"/>
          </w:rPr>
          <w:tab/>
          <w:t>Amendment of Appeal</w:t>
        </w:r>
        <w:r w:rsidR="00B802C5">
          <w:rPr>
            <w:rStyle w:val="Hyperlink"/>
            <w:rFonts w:ascii="Times New Roman" w:hAnsi="Times New Roman"/>
          </w:rPr>
          <w:tab/>
          <w:t>6-58</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8__Postponement/Dismissal" w:history="1">
        <w:r w:rsidR="00B802C5">
          <w:rPr>
            <w:rStyle w:val="Hyperlink"/>
            <w:rFonts w:ascii="Times New Roman" w:hAnsi="Times New Roman"/>
          </w:rPr>
          <w:t>629.8</w:t>
        </w:r>
        <w:r w:rsidR="00B802C5">
          <w:rPr>
            <w:rStyle w:val="Hyperlink"/>
            <w:rFonts w:ascii="Times New Roman" w:hAnsi="Times New Roman"/>
          </w:rPr>
          <w:tab/>
        </w:r>
        <w:r w:rsidR="00B802C5">
          <w:rPr>
            <w:rStyle w:val="Hyperlink"/>
            <w:rFonts w:ascii="Times New Roman" w:hAnsi="Times New Roman"/>
          </w:rPr>
          <w:tab/>
          <w:t>Postponement/Dismissal of the Hearing</w:t>
        </w:r>
        <w:r w:rsidR="00B802C5">
          <w:rPr>
            <w:rStyle w:val="Hyperlink"/>
            <w:rFonts w:ascii="Times New Roman" w:hAnsi="Times New Roman"/>
          </w:rPr>
          <w:tab/>
          <w:t>6-59</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9_Hearing_Transcript" w:history="1">
        <w:r w:rsidR="00B802C5">
          <w:rPr>
            <w:rStyle w:val="Hyperlink"/>
            <w:rFonts w:ascii="Times New Roman" w:hAnsi="Times New Roman"/>
          </w:rPr>
          <w:t>629.9</w:t>
        </w:r>
        <w:r w:rsidR="00B802C5">
          <w:rPr>
            <w:rStyle w:val="Hyperlink"/>
            <w:rFonts w:ascii="Times New Roman" w:hAnsi="Times New Roman"/>
          </w:rPr>
          <w:tab/>
        </w:r>
        <w:r w:rsidR="00B802C5">
          <w:rPr>
            <w:rStyle w:val="Hyperlink"/>
            <w:rFonts w:ascii="Times New Roman" w:hAnsi="Times New Roman"/>
          </w:rPr>
          <w:tab/>
          <w:t>Hearing Transcript</w:t>
        </w:r>
        <w:r w:rsidR="00B802C5">
          <w:rPr>
            <w:rStyle w:val="Hyperlink"/>
            <w:rFonts w:ascii="Times New Roman" w:hAnsi="Times New Roman"/>
          </w:rPr>
          <w:tab/>
          <w:t>6-60</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10_Conduct_of" w:history="1">
        <w:r w:rsidR="00B802C5">
          <w:rPr>
            <w:rStyle w:val="Hyperlink"/>
            <w:rFonts w:ascii="Times New Roman" w:hAnsi="Times New Roman"/>
          </w:rPr>
          <w:t>629.10</w:t>
        </w:r>
        <w:r w:rsidR="00B802C5">
          <w:rPr>
            <w:rStyle w:val="Hyperlink"/>
            <w:rFonts w:ascii="Times New Roman" w:hAnsi="Times New Roman"/>
          </w:rPr>
          <w:tab/>
        </w:r>
        <w:r w:rsidR="00B802C5">
          <w:rPr>
            <w:rStyle w:val="Hyperlink"/>
            <w:rFonts w:ascii="Times New Roman" w:hAnsi="Times New Roman"/>
          </w:rPr>
          <w:tab/>
          <w:t>Conduct of Hearing</w:t>
        </w:r>
        <w:r w:rsidR="00B802C5">
          <w:rPr>
            <w:rStyle w:val="Hyperlink"/>
            <w:rFonts w:ascii="Times New Roman" w:hAnsi="Times New Roman"/>
          </w:rPr>
          <w:tab/>
          <w:t>6-60</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11_Closing_of" w:history="1">
        <w:r w:rsidR="00B802C5">
          <w:rPr>
            <w:rStyle w:val="Hyperlink"/>
            <w:rFonts w:ascii="Times New Roman" w:hAnsi="Times New Roman"/>
          </w:rPr>
          <w:t>629.11</w:t>
        </w:r>
        <w:r w:rsidR="00B802C5">
          <w:rPr>
            <w:rStyle w:val="Hyperlink"/>
            <w:rFonts w:ascii="Times New Roman" w:hAnsi="Times New Roman"/>
          </w:rPr>
          <w:tab/>
        </w:r>
        <w:r w:rsidR="00B802C5">
          <w:rPr>
            <w:rStyle w:val="Hyperlink"/>
            <w:rFonts w:ascii="Times New Roman" w:hAnsi="Times New Roman"/>
          </w:rPr>
          <w:tab/>
          <w:t>Closing of Hearing Record</w:t>
        </w:r>
        <w:r w:rsidR="00B802C5">
          <w:rPr>
            <w:rStyle w:val="Hyperlink"/>
            <w:rFonts w:ascii="Times New Roman" w:hAnsi="Times New Roman"/>
          </w:rPr>
          <w:tab/>
          <w:t>6-60</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12_Termination" w:history="1">
        <w:r w:rsidR="00B802C5">
          <w:rPr>
            <w:rStyle w:val="Hyperlink"/>
            <w:rFonts w:ascii="Times New Roman" w:hAnsi="Times New Roman"/>
          </w:rPr>
          <w:t>629.12</w:t>
        </w:r>
        <w:r w:rsidR="00B802C5">
          <w:rPr>
            <w:rStyle w:val="Hyperlink"/>
            <w:rFonts w:ascii="Times New Roman" w:hAnsi="Times New Roman"/>
          </w:rPr>
          <w:tab/>
        </w:r>
        <w:r w:rsidR="00B802C5">
          <w:rPr>
            <w:rStyle w:val="Hyperlink"/>
            <w:rFonts w:ascii="Times New Roman" w:hAnsi="Times New Roman"/>
          </w:rPr>
          <w:tab/>
          <w:t>Termination</w:t>
        </w:r>
        <w:r w:rsidR="00B802C5">
          <w:rPr>
            <w:rStyle w:val="Hyperlink"/>
            <w:rFonts w:ascii="Times New Roman" w:hAnsi="Times New Roman"/>
          </w:rPr>
          <w:tab/>
          <w:t>6-60</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13_Withdrawal" w:history="1">
        <w:r w:rsidR="00B802C5">
          <w:rPr>
            <w:rStyle w:val="Hyperlink"/>
            <w:rFonts w:ascii="Times New Roman" w:hAnsi="Times New Roman"/>
          </w:rPr>
          <w:t>629.13</w:t>
        </w:r>
        <w:r w:rsidR="00B802C5">
          <w:rPr>
            <w:rStyle w:val="Hyperlink"/>
            <w:rFonts w:ascii="Times New Roman" w:hAnsi="Times New Roman"/>
          </w:rPr>
          <w:tab/>
        </w:r>
        <w:r w:rsidR="00B802C5">
          <w:rPr>
            <w:rStyle w:val="Hyperlink"/>
            <w:rFonts w:ascii="Times New Roman" w:hAnsi="Times New Roman"/>
          </w:rPr>
          <w:tab/>
          <w:t>Withdrawal</w:t>
        </w:r>
        <w:r w:rsidR="00B802C5">
          <w:rPr>
            <w:rStyle w:val="Hyperlink"/>
            <w:rFonts w:ascii="Times New Roman" w:hAnsi="Times New Roman"/>
          </w:rPr>
          <w:tab/>
          <w:t>6-61</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14_Deliberation/Report" w:history="1">
        <w:r w:rsidR="00B802C5">
          <w:rPr>
            <w:rStyle w:val="Hyperlink"/>
            <w:rFonts w:ascii="Times New Roman" w:hAnsi="Times New Roman"/>
          </w:rPr>
          <w:t>629.14</w:t>
        </w:r>
        <w:r w:rsidR="00B802C5">
          <w:rPr>
            <w:rStyle w:val="Hyperlink"/>
            <w:rFonts w:ascii="Times New Roman" w:hAnsi="Times New Roman"/>
          </w:rPr>
          <w:tab/>
        </w:r>
        <w:r w:rsidR="00B802C5">
          <w:rPr>
            <w:rStyle w:val="Hyperlink"/>
            <w:rFonts w:ascii="Times New Roman" w:hAnsi="Times New Roman"/>
          </w:rPr>
          <w:tab/>
          <w:t>Deliberation/Report</w:t>
        </w:r>
        <w:r w:rsidR="00B802C5">
          <w:rPr>
            <w:rStyle w:val="Hyperlink"/>
            <w:rFonts w:ascii="Times New Roman" w:hAnsi="Times New Roman"/>
          </w:rPr>
          <w:tab/>
          <w:t>6-61</w:t>
        </w:r>
      </w:hyperlink>
    </w:p>
    <w:p w:rsidR="002D44DE" w:rsidRPr="00310DEF" w:rsidRDefault="00A368FF">
      <w:pPr>
        <w:tabs>
          <w:tab w:val="left" w:pos="-548"/>
          <w:tab w:val="left" w:pos="172"/>
          <w:tab w:val="left" w:pos="892"/>
          <w:tab w:val="left" w:pos="1612"/>
          <w:tab w:val="left" w:pos="2332"/>
          <w:tab w:val="left" w:pos="3052"/>
          <w:tab w:val="left" w:pos="3772"/>
          <w:tab w:val="right" w:leader="dot" w:pos="10800"/>
        </w:tabs>
        <w:ind w:left="3772" w:hanging="1440"/>
        <w:rPr>
          <w:rFonts w:ascii="Times New Roman" w:hAnsi="Times New Roman"/>
        </w:rPr>
      </w:pPr>
      <w:hyperlink w:anchor="_629.15_Notice_of" w:history="1">
        <w:r w:rsidR="00B802C5">
          <w:rPr>
            <w:rStyle w:val="Hyperlink"/>
            <w:rFonts w:ascii="Times New Roman" w:hAnsi="Times New Roman"/>
          </w:rPr>
          <w:t>629.15</w:t>
        </w:r>
        <w:r w:rsidR="00B802C5">
          <w:rPr>
            <w:rStyle w:val="Hyperlink"/>
            <w:rFonts w:ascii="Times New Roman" w:hAnsi="Times New Roman"/>
          </w:rPr>
          <w:tab/>
        </w:r>
        <w:r w:rsidR="00B802C5">
          <w:rPr>
            <w:rStyle w:val="Hyperlink"/>
            <w:rFonts w:ascii="Times New Roman" w:hAnsi="Times New Roman"/>
          </w:rPr>
          <w:tab/>
          <w:t>Notice of Decision to the Petitioner</w:t>
        </w:r>
        <w:r w:rsidR="00B802C5">
          <w:rPr>
            <w:rStyle w:val="Hyperlink"/>
            <w:rFonts w:ascii="Times New Roman" w:hAnsi="Times New Roman"/>
          </w:rPr>
          <w:tab/>
          <w:t>6-61</w:t>
        </w:r>
      </w:hyperlink>
    </w:p>
    <w:p w:rsidR="002D44DE" w:rsidRPr="00310DEF" w:rsidRDefault="002D44DE">
      <w:pPr>
        <w:ind w:left="892"/>
        <w:rPr>
          <w:rFonts w:ascii="Times New Roman" w:hAnsi="Times New Roman"/>
        </w:rPr>
      </w:pPr>
    </w:p>
    <w:p w:rsidR="002D44DE" w:rsidRPr="00310DEF" w:rsidRDefault="00A368FF">
      <w:pPr>
        <w:tabs>
          <w:tab w:val="left" w:pos="-548"/>
          <w:tab w:val="left" w:pos="172"/>
          <w:tab w:val="left" w:pos="892"/>
          <w:tab w:val="left" w:pos="1612"/>
          <w:tab w:val="left" w:pos="2332"/>
          <w:tab w:val="right" w:leader="dot" w:pos="10800"/>
        </w:tabs>
        <w:ind w:left="2332" w:hanging="1440"/>
        <w:rPr>
          <w:rFonts w:ascii="Times New Roman" w:hAnsi="Times New Roman"/>
        </w:rPr>
      </w:pPr>
      <w:hyperlink w:anchor="_630._General_Administrative" w:history="1">
        <w:r w:rsidR="00B802C5">
          <w:rPr>
            <w:rStyle w:val="Hyperlink"/>
            <w:rFonts w:ascii="Times New Roman" w:hAnsi="Times New Roman"/>
          </w:rPr>
          <w:t>630</w:t>
        </w:r>
        <w:r w:rsidR="00B802C5">
          <w:rPr>
            <w:rStyle w:val="Hyperlink"/>
            <w:rFonts w:ascii="Times New Roman" w:hAnsi="Times New Roman"/>
          </w:rPr>
          <w:tab/>
        </w:r>
        <w:r w:rsidR="00B802C5">
          <w:rPr>
            <w:rStyle w:val="Hyperlink"/>
            <w:rFonts w:ascii="Times New Roman" w:hAnsi="Times New Roman"/>
          </w:rPr>
          <w:tab/>
          <w:t>General Administrative Requirements</w:t>
        </w:r>
        <w:r w:rsidR="00B802C5">
          <w:rPr>
            <w:rStyle w:val="Hyperlink"/>
            <w:rFonts w:ascii="Times New Roman" w:hAnsi="Times New Roman"/>
          </w:rPr>
          <w:tab/>
          <w:t>6-61</w:t>
        </w:r>
      </w:hyperlink>
    </w:p>
    <w:p w:rsidR="002D44DE" w:rsidRPr="00310DEF" w:rsidRDefault="002D44DE">
      <w:pPr>
        <w:ind w:left="892"/>
        <w:jc w:val="center"/>
        <w:rPr>
          <w:rFonts w:ascii="Times New Roman" w:hAnsi="Times New Roman"/>
        </w:rPr>
      </w:pPr>
    </w:p>
    <w:p w:rsidR="002D44DE" w:rsidRPr="00310DEF" w:rsidRDefault="002D44DE">
      <w:pPr>
        <w:ind w:left="892"/>
        <w:jc w:val="center"/>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pPr>
        <w:ind w:left="892"/>
        <w:rPr>
          <w:rFonts w:ascii="Times New Roman" w:hAnsi="Times New Roman"/>
        </w:rPr>
      </w:pPr>
    </w:p>
    <w:p w:rsidR="002D44DE" w:rsidRPr="00310DEF" w:rsidRDefault="002D44DE" w:rsidP="00D66FA6">
      <w:pPr>
        <w:rPr>
          <w:rFonts w:ascii="Times New Roman" w:hAnsi="Times New Roman"/>
        </w:rPr>
        <w:sectPr w:rsidR="002D44DE" w:rsidRPr="00310DEF" w:rsidSect="00930800">
          <w:headerReference w:type="default" r:id="rId12"/>
          <w:footerReference w:type="default" r:id="rId13"/>
          <w:type w:val="continuous"/>
          <w:pgSz w:w="12240" w:h="15840"/>
          <w:pgMar w:top="1080" w:right="720" w:bottom="360" w:left="720" w:header="1080" w:footer="720" w:gutter="0"/>
          <w:cols w:space="720"/>
          <w:noEndnote/>
          <w:docGrid w:linePitch="326"/>
        </w:sectPr>
      </w:pPr>
    </w:p>
    <w:p w:rsidR="002D44DE" w:rsidRPr="00310DEF" w:rsidRDefault="002D44DE" w:rsidP="00D66FA6">
      <w:pPr>
        <w:tabs>
          <w:tab w:val="center" w:pos="5702"/>
          <w:tab w:val="left" w:pos="5932"/>
          <w:tab w:val="left" w:pos="6652"/>
          <w:tab w:val="left" w:pos="7372"/>
          <w:tab w:val="left" w:pos="8092"/>
          <w:tab w:val="left" w:pos="8812"/>
          <w:tab w:val="left" w:pos="9532"/>
          <w:tab w:val="left" w:pos="10252"/>
        </w:tabs>
        <w:ind w:right="288"/>
        <w:jc w:val="center"/>
        <w:rPr>
          <w:rFonts w:ascii="Times New Roman" w:hAnsi="Times New Roman"/>
          <w:b/>
          <w:bCs/>
        </w:rPr>
      </w:pPr>
      <w:r w:rsidRPr="00310DEF">
        <w:rPr>
          <w:rFonts w:ascii="Times New Roman" w:hAnsi="Times New Roman"/>
          <w:b/>
          <w:bCs/>
        </w:rPr>
        <w:lastRenderedPageBreak/>
        <w:t>SECTION 600:  GRANTS ADMINISTRATION</w:t>
      </w:r>
    </w:p>
    <w:p w:rsidR="00614E22" w:rsidRPr="00310DEF" w:rsidRDefault="00614E22">
      <w:pPr>
        <w:ind w:left="892" w:right="288"/>
        <w:rPr>
          <w:rFonts w:ascii="Times New Roman" w:hAnsi="Times New Roman"/>
          <w:b/>
          <w:bCs/>
        </w:rPr>
      </w:pPr>
    </w:p>
    <w:p w:rsidR="002D44DE" w:rsidRPr="00530ADB" w:rsidRDefault="002D44DE" w:rsidP="00530ADB">
      <w:pPr>
        <w:pStyle w:val="Heading1"/>
        <w:spacing w:before="0" w:after="0"/>
        <w:contextualSpacing/>
        <w:rPr>
          <w:rFonts w:ascii="Times New Roman" w:hAnsi="Times New Roman"/>
          <w:sz w:val="24"/>
        </w:rPr>
      </w:pPr>
      <w:bookmarkStart w:id="1" w:name="_601.__"/>
      <w:bookmarkEnd w:id="1"/>
      <w:r w:rsidRPr="00530ADB">
        <w:rPr>
          <w:rFonts w:ascii="Times New Roman" w:hAnsi="Times New Roman"/>
          <w:sz w:val="24"/>
        </w:rPr>
        <w:t xml:space="preserve">601.   </w:t>
      </w:r>
      <w:r w:rsidRPr="00530ADB">
        <w:rPr>
          <w:rFonts w:ascii="Times New Roman" w:hAnsi="Times New Roman"/>
          <w:sz w:val="24"/>
        </w:rPr>
        <w:tab/>
        <w:t>Purpose of Section</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1286"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1713" w:right="288"/>
        <w:jc w:val="both"/>
        <w:rPr>
          <w:rFonts w:ascii="Times New Roman" w:hAnsi="Times New Roman"/>
        </w:rPr>
      </w:pPr>
      <w:r w:rsidRPr="00310DEF">
        <w:rPr>
          <w:rFonts w:ascii="Times New Roman" w:hAnsi="Times New Roman"/>
        </w:rPr>
        <w:t>The purpose of this section is to provide detailed fiscal policies and procedures which are applicable to funds administered by the Area Agency including those provided under the Older Americans Act, State appropriations, and other related programs.  These policies and procedures are intended to:</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A.</w:t>
      </w:r>
      <w:r w:rsidRPr="00310DEF">
        <w:rPr>
          <w:rFonts w:ascii="Times New Roman" w:hAnsi="Times New Roman"/>
        </w:rPr>
        <w:tab/>
        <w:t>Provide service providers with instructions on the proper procedures for obtaining and expending Older Americans Act and Illinois General Revenue Fund monies.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B.</w:t>
      </w:r>
      <w:r w:rsidRPr="00310DEF">
        <w:rPr>
          <w:rFonts w:ascii="Times New Roman" w:hAnsi="Times New Roman"/>
        </w:rPr>
        <w:tab/>
        <w:t>Provide service providers with instructions on how to record fiscal activities.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C.</w:t>
      </w:r>
      <w:r w:rsidRPr="00310DEF">
        <w:rPr>
          <w:rFonts w:ascii="Times New Roman" w:hAnsi="Times New Roman"/>
        </w:rPr>
        <w:tab/>
        <w:t>Prescribe for service providers the required procedures for reporting fiscal activities to the Area Agency.</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D.</w:t>
      </w:r>
      <w:r w:rsidRPr="00310DEF">
        <w:rPr>
          <w:rFonts w:ascii="Times New Roman" w:hAnsi="Times New Roman"/>
        </w:rPr>
        <w:tab/>
        <w:t>Outline the procedures that the Area Agency will follow in monitoring grant</w:t>
      </w:r>
      <w:r w:rsidR="00805F48" w:rsidRPr="00310DEF">
        <w:rPr>
          <w:rFonts w:ascii="Times New Roman" w:hAnsi="Times New Roman"/>
        </w:rPr>
        <w:t xml:space="preserve"> </w:t>
      </w:r>
      <w:r w:rsidRPr="00310DEF">
        <w:rPr>
          <w:rFonts w:ascii="Times New Roman" w:hAnsi="Times New Roman"/>
        </w:rPr>
        <w:t>and/or contract-related activities and describe the fiscal compliance responsibilities of service providers.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E.</w:t>
      </w:r>
      <w:r w:rsidRPr="00310DEF">
        <w:rPr>
          <w:rFonts w:ascii="Times New Roman" w:hAnsi="Times New Roman"/>
        </w:rPr>
        <w:tab/>
        <w:t>Ensure fair and prompt review actions by the Area Agency.</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F.</w:t>
      </w:r>
      <w:r w:rsidRPr="00310DEF">
        <w:rPr>
          <w:rFonts w:ascii="Times New Roman" w:hAnsi="Times New Roman"/>
        </w:rPr>
        <w:tab/>
        <w:t>Prescribe policies and procedures that will safeguard public funds being used in Older Americans Act and Illinois General Revenue Fund programs.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G.</w:t>
      </w:r>
      <w:r w:rsidRPr="00310DEF">
        <w:rPr>
          <w:rFonts w:ascii="Times New Roman" w:hAnsi="Times New Roman"/>
        </w:rPr>
        <w:tab/>
        <w:t>Promote the overall efficient financial operations of service providers by generating useful cost data and information by facilitating the exchange of fiscal information between service providers and the Area Agency.</w:t>
      </w:r>
    </w:p>
    <w:p w:rsidR="00DA2768" w:rsidRPr="00310DEF" w:rsidRDefault="00DA2768" w:rsidP="00EC2A88">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p>
    <w:p w:rsidR="00614E22" w:rsidRPr="00310DEF" w:rsidRDefault="00614E22">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872E4B" w:rsidRDefault="00C63C77" w:rsidP="00C63C77">
      <w:pPr>
        <w:pStyle w:val="Heading1"/>
        <w:spacing w:before="0" w:after="0"/>
        <w:contextualSpacing/>
        <w:rPr>
          <w:rFonts w:ascii="Times New Roman" w:hAnsi="Times New Roman"/>
          <w:sz w:val="24"/>
        </w:rPr>
      </w:pPr>
      <w:bookmarkStart w:id="2" w:name="_602.__Grant"/>
      <w:bookmarkEnd w:id="2"/>
      <w:r>
        <w:rPr>
          <w:rFonts w:ascii="Times New Roman" w:hAnsi="Times New Roman"/>
          <w:sz w:val="24"/>
        </w:rPr>
        <w:t>602.</w:t>
      </w:r>
      <w:r>
        <w:rPr>
          <w:rFonts w:ascii="Times New Roman" w:hAnsi="Times New Roman"/>
          <w:sz w:val="24"/>
        </w:rPr>
        <w:tab/>
      </w:r>
      <w:r w:rsidR="00661420">
        <w:rPr>
          <w:rFonts w:ascii="Times New Roman" w:hAnsi="Times New Roman"/>
          <w:sz w:val="24"/>
        </w:rPr>
        <w:tab/>
      </w:r>
      <w:r w:rsidR="002D44DE" w:rsidRPr="00530ADB">
        <w:rPr>
          <w:rFonts w:ascii="Times New Roman" w:hAnsi="Times New Roman"/>
          <w:sz w:val="24"/>
        </w:rPr>
        <w:t>Grant and/or Contract Award Implementation</w:t>
      </w:r>
      <w:r w:rsidR="00AC49D2">
        <w:rPr>
          <w:rFonts w:ascii="Times New Roman" w:hAnsi="Times New Roman"/>
          <w:sz w:val="24"/>
        </w:rPr>
        <w:t xml:space="preserve"> </w:t>
      </w:r>
    </w:p>
    <w:p w:rsidR="00C63C77" w:rsidRPr="00C63C77" w:rsidRDefault="00C63C77" w:rsidP="00C63C77"/>
    <w:p w:rsidR="00E35757" w:rsidRPr="00B31669" w:rsidRDefault="00E35757" w:rsidP="00C63C77">
      <w:pPr>
        <w:pStyle w:val="MediumGrid21"/>
        <w:ind w:left="1440"/>
        <w:rPr>
          <w:rFonts w:ascii="Times New Roman" w:hAnsi="Times New Roman"/>
          <w:sz w:val="24"/>
          <w:szCs w:val="24"/>
          <w:highlight w:val="yellow"/>
        </w:rPr>
      </w:pPr>
      <w:r w:rsidRPr="00B31669">
        <w:rPr>
          <w:rFonts w:ascii="Times New Roman" w:hAnsi="Times New Roman"/>
          <w:sz w:val="24"/>
          <w:szCs w:val="24"/>
          <w:highlight w:val="yellow"/>
        </w:rPr>
        <w:t xml:space="preserve">In accord with 2 CFR Uniform Grants Guidance Part 200 and HHS 45 CFR Part 75, </w:t>
      </w:r>
      <w:r w:rsidR="00C63C77" w:rsidRPr="00B31669">
        <w:rPr>
          <w:rFonts w:ascii="Times New Roman" w:hAnsi="Times New Roman"/>
          <w:sz w:val="24"/>
          <w:szCs w:val="24"/>
          <w:highlight w:val="yellow"/>
        </w:rPr>
        <w:t xml:space="preserve">the Area Agency issues </w:t>
      </w:r>
      <w:r w:rsidRPr="00B31669">
        <w:rPr>
          <w:rFonts w:ascii="Times New Roman" w:hAnsi="Times New Roman"/>
          <w:sz w:val="24"/>
          <w:szCs w:val="24"/>
          <w:highlight w:val="yellow"/>
        </w:rPr>
        <w:t>a subawa</w:t>
      </w:r>
      <w:r w:rsidR="00C63C77" w:rsidRPr="00B31669">
        <w:rPr>
          <w:rFonts w:ascii="Times New Roman" w:hAnsi="Times New Roman"/>
          <w:sz w:val="24"/>
          <w:szCs w:val="24"/>
          <w:highlight w:val="yellow"/>
        </w:rPr>
        <w:t xml:space="preserve">rd </w:t>
      </w:r>
      <w:r w:rsidRPr="00B31669">
        <w:rPr>
          <w:rFonts w:ascii="Times New Roman" w:hAnsi="Times New Roman"/>
          <w:sz w:val="24"/>
          <w:szCs w:val="24"/>
          <w:highlight w:val="yellow"/>
        </w:rPr>
        <w:t>to a subrecipient for the subrecipient to carry out a program or service. The subaward may be in the form of grants, cooperative agreements, and contracts. ECIAAA will decide on the appropriate instrument for issuing federal funds to recipients of awards in accord with the Federal Grants and Cooperative Act (31U.S.C. 6301-08).</w:t>
      </w:r>
    </w:p>
    <w:p w:rsidR="00E35757" w:rsidRPr="00B31669" w:rsidRDefault="00E35757" w:rsidP="00E35757">
      <w:pPr>
        <w:rPr>
          <w:rFonts w:ascii="Times New Roman" w:hAnsi="Times New Roman"/>
          <w:highlight w:val="yellow"/>
        </w:rPr>
      </w:pPr>
    </w:p>
    <w:p w:rsidR="00E35757" w:rsidRPr="00B31669" w:rsidRDefault="00C87C3A" w:rsidP="00C63C77">
      <w:pPr>
        <w:ind w:left="1440"/>
        <w:rPr>
          <w:rFonts w:ascii="Times New Roman" w:hAnsi="Times New Roman"/>
          <w:highlight w:val="yellow"/>
        </w:rPr>
      </w:pPr>
      <w:r w:rsidRPr="00B31669">
        <w:rPr>
          <w:rFonts w:ascii="Times New Roman" w:hAnsi="Times New Roman"/>
          <w:highlight w:val="yellow"/>
        </w:rPr>
        <w:t>In</w:t>
      </w:r>
      <w:r w:rsidR="00E35757" w:rsidRPr="00B31669">
        <w:rPr>
          <w:rFonts w:ascii="Times New Roman" w:hAnsi="Times New Roman"/>
          <w:highlight w:val="yellow"/>
        </w:rPr>
        <w:t xml:space="preserve"> accord with 2 CFR Uniform Grants Guidance Part 200 and HHS 45 CFR Part 75, the Area Agency issues a subaward to a </w:t>
      </w:r>
      <w:r w:rsidR="00E35757" w:rsidRPr="00B31669">
        <w:rPr>
          <w:rFonts w:ascii="Times New Roman" w:hAnsi="Times New Roman"/>
          <w:highlight w:val="yellow"/>
          <w:u w:val="single"/>
        </w:rPr>
        <w:t>Subrecipient</w:t>
      </w:r>
      <w:r w:rsidR="00E35757" w:rsidRPr="00B31669">
        <w:rPr>
          <w:rFonts w:ascii="Times New Roman" w:hAnsi="Times New Roman"/>
          <w:highlight w:val="yellow"/>
        </w:rPr>
        <w:t>. Subrecipients are also referred to as “Service Providers” by the Area Agency.</w:t>
      </w:r>
    </w:p>
    <w:p w:rsidR="00E35757" w:rsidRPr="00B31669" w:rsidRDefault="00E35757" w:rsidP="00E35757">
      <w:pPr>
        <w:ind w:left="720"/>
        <w:rPr>
          <w:rFonts w:ascii="Times New Roman" w:hAnsi="Times New Roman"/>
          <w:highlight w:val="yellow"/>
        </w:rPr>
      </w:pPr>
    </w:p>
    <w:p w:rsidR="00E35757" w:rsidRPr="00E35757" w:rsidRDefault="00C63C77" w:rsidP="00C63C77">
      <w:pPr>
        <w:pStyle w:val="MediumGrid21"/>
        <w:ind w:left="1440" w:hanging="1440"/>
        <w:rPr>
          <w:rFonts w:ascii="Times New Roman" w:hAnsi="Times New Roman"/>
          <w:color w:val="000000"/>
          <w:sz w:val="24"/>
          <w:szCs w:val="24"/>
        </w:rPr>
      </w:pPr>
      <w:r w:rsidRPr="00B31669">
        <w:rPr>
          <w:rFonts w:ascii="Times New Roman" w:hAnsi="Times New Roman"/>
          <w:sz w:val="24"/>
          <w:szCs w:val="24"/>
          <w:highlight w:val="yellow"/>
        </w:rPr>
        <w:tab/>
      </w:r>
      <w:r w:rsidRPr="00B31669">
        <w:rPr>
          <w:rFonts w:ascii="Times New Roman" w:hAnsi="Times New Roman"/>
          <w:sz w:val="24"/>
          <w:szCs w:val="24"/>
          <w:highlight w:val="yellow"/>
        </w:rPr>
        <w:tab/>
        <w:t>I</w:t>
      </w:r>
      <w:r w:rsidR="00E35757" w:rsidRPr="00B31669">
        <w:rPr>
          <w:rFonts w:ascii="Times New Roman" w:hAnsi="Times New Roman"/>
          <w:sz w:val="24"/>
          <w:szCs w:val="24"/>
          <w:highlight w:val="yellow"/>
        </w:rPr>
        <w:t>n addition, a</w:t>
      </w:r>
      <w:r w:rsidR="00E35757" w:rsidRPr="00B31669">
        <w:rPr>
          <w:rFonts w:ascii="Times New Roman" w:hAnsi="Times New Roman"/>
          <w:sz w:val="24"/>
          <w:szCs w:val="24"/>
          <w:highlight w:val="yellow"/>
          <w:u w:val="single"/>
        </w:rPr>
        <w:t xml:space="preserve"> Grant Agreement</w:t>
      </w:r>
      <w:r w:rsidR="00E35757" w:rsidRPr="00B31669">
        <w:rPr>
          <w:rFonts w:ascii="Times New Roman" w:hAnsi="Times New Roman"/>
          <w:sz w:val="24"/>
          <w:szCs w:val="24"/>
          <w:highlight w:val="yellow"/>
        </w:rPr>
        <w:t xml:space="preserve"> means a legal instrument of financial assistance award given to a subrecipient to carry out its programmatic purpose; </w:t>
      </w:r>
      <w:r w:rsidR="00E35757" w:rsidRPr="00B31669">
        <w:rPr>
          <w:rFonts w:ascii="Times New Roman" w:hAnsi="Times New Roman"/>
          <w:color w:val="000000"/>
          <w:sz w:val="24"/>
          <w:szCs w:val="24"/>
          <w:highlight w:val="yellow"/>
          <w:u w:val="single"/>
        </w:rPr>
        <w:t>Contract</w:t>
      </w:r>
      <w:r w:rsidR="00E35757" w:rsidRPr="00B31669">
        <w:rPr>
          <w:rFonts w:ascii="Times New Roman" w:hAnsi="Times New Roman"/>
          <w:color w:val="000000"/>
          <w:sz w:val="24"/>
          <w:szCs w:val="24"/>
          <w:highlight w:val="yellow"/>
        </w:rPr>
        <w:t xml:space="preserve"> means a legal instrument by which a subrecipient purchases property or services needed to carry out the project or </w:t>
      </w:r>
      <w:r w:rsidR="00E35757" w:rsidRPr="00B31669">
        <w:rPr>
          <w:rFonts w:ascii="Times New Roman" w:hAnsi="Times New Roman"/>
          <w:color w:val="000000"/>
          <w:sz w:val="24"/>
          <w:szCs w:val="24"/>
          <w:highlight w:val="yellow"/>
        </w:rPr>
        <w:lastRenderedPageBreak/>
        <w:t xml:space="preserve">program under a Federal award. A </w:t>
      </w:r>
      <w:r w:rsidR="00E35757" w:rsidRPr="00B31669">
        <w:rPr>
          <w:rFonts w:ascii="Times New Roman" w:hAnsi="Times New Roman"/>
          <w:color w:val="000000"/>
          <w:sz w:val="24"/>
          <w:szCs w:val="24"/>
          <w:highlight w:val="yellow"/>
          <w:u w:val="single"/>
        </w:rPr>
        <w:t xml:space="preserve">Contractor </w:t>
      </w:r>
      <w:r w:rsidR="00E35757" w:rsidRPr="00B31669">
        <w:rPr>
          <w:rFonts w:ascii="Times New Roman" w:hAnsi="Times New Roman"/>
          <w:color w:val="000000"/>
          <w:sz w:val="24"/>
          <w:szCs w:val="24"/>
          <w:highlight w:val="yellow"/>
        </w:rPr>
        <w:t xml:space="preserve">is the recipient of a contract; and a </w:t>
      </w:r>
      <w:r w:rsidR="00E35757" w:rsidRPr="00B31669">
        <w:rPr>
          <w:rFonts w:ascii="Times New Roman" w:hAnsi="Times New Roman"/>
          <w:sz w:val="24"/>
          <w:szCs w:val="24"/>
          <w:highlight w:val="yellow"/>
          <w:u w:val="single"/>
        </w:rPr>
        <w:t xml:space="preserve">Cooperative Agreement </w:t>
      </w:r>
      <w:r w:rsidR="00E35757" w:rsidRPr="00B31669">
        <w:rPr>
          <w:rFonts w:ascii="Times New Roman" w:hAnsi="Times New Roman"/>
          <w:sz w:val="24"/>
          <w:szCs w:val="24"/>
          <w:highlight w:val="yellow"/>
        </w:rPr>
        <w:t>means a legal agreement where the Agency implements a program with the direct involvement of the donor.</w:t>
      </w:r>
    </w:p>
    <w:p w:rsidR="00E35757" w:rsidRPr="00E35757" w:rsidRDefault="00E35757" w:rsidP="00E35757">
      <w:pPr>
        <w:pStyle w:val="Level2"/>
        <w:numPr>
          <w:ilvl w:val="0"/>
          <w:numId w:val="0"/>
        </w:numPr>
        <w:tabs>
          <w:tab w:val="left" w:pos="-1080"/>
          <w:tab w:val="left" w:pos="566"/>
          <w:tab w:val="left" w:pos="993"/>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highlight w:val="yellow"/>
        </w:rPr>
      </w:pPr>
    </w:p>
    <w:p w:rsidR="00E35757" w:rsidRPr="00E35757" w:rsidRDefault="00E35757" w:rsidP="00C63C77">
      <w:pPr>
        <w:ind w:left="720" w:firstLine="720"/>
        <w:jc w:val="both"/>
        <w:rPr>
          <w:rFonts w:ascii="Times New Roman" w:hAnsi="Times New Roman"/>
        </w:rPr>
      </w:pPr>
      <w:r w:rsidRPr="00E35757">
        <w:rPr>
          <w:rFonts w:ascii="Times New Roman" w:hAnsi="Times New Roman"/>
        </w:rPr>
        <w:t>Specific services under grants and contracts are described below:</w:t>
      </w:r>
    </w:p>
    <w:p w:rsidR="00E35757" w:rsidRPr="00E35757" w:rsidRDefault="00E35757" w:rsidP="00E35757">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highlight w:val="yellow"/>
        </w:rPr>
      </w:pPr>
    </w:p>
    <w:p w:rsidR="00E35757" w:rsidRPr="00E35757" w:rsidRDefault="00C63C77" w:rsidP="00C63C77">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0"/>
        <w:jc w:val="both"/>
        <w:rPr>
          <w:rFonts w:ascii="Times New Roman" w:hAnsi="Times New Roman"/>
        </w:rPr>
      </w:pPr>
      <w:r>
        <w:rPr>
          <w:rFonts w:ascii="Times New Roman" w:hAnsi="Times New Roman"/>
        </w:rPr>
        <w:tab/>
      </w:r>
      <w:r w:rsidR="00E35757" w:rsidRPr="00E35757">
        <w:rPr>
          <w:rFonts w:ascii="Times New Roman" w:hAnsi="Times New Roman"/>
        </w:rPr>
        <w:t>Grants:  Title III-C Nutrition Services - congregate meals, home delivered meals and individual needs assessments; Senior Information Services (SIS); Counseling; Legal Assistance; and Caregiver Advisory Services.</w:t>
      </w:r>
    </w:p>
    <w:p w:rsidR="00E35757" w:rsidRPr="00E35757" w:rsidRDefault="00E35757" w:rsidP="00E35757">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566"/>
        <w:jc w:val="both"/>
        <w:rPr>
          <w:rFonts w:ascii="Times New Roman" w:hAnsi="Times New Roman"/>
        </w:rPr>
      </w:pPr>
    </w:p>
    <w:p w:rsidR="00E35757" w:rsidRPr="00E35757" w:rsidRDefault="00C63C77" w:rsidP="00C63C77">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0"/>
        <w:jc w:val="both"/>
        <w:rPr>
          <w:rFonts w:ascii="Times New Roman" w:hAnsi="Times New Roman"/>
          <w:highlight w:val="yellow"/>
        </w:rPr>
      </w:pPr>
      <w:r w:rsidRPr="0005635F">
        <w:rPr>
          <w:rFonts w:ascii="Times New Roman" w:hAnsi="Times New Roman"/>
        </w:rPr>
        <w:tab/>
      </w:r>
      <w:r w:rsidR="00A73E0F" w:rsidRPr="0005635F">
        <w:rPr>
          <w:rFonts w:ascii="Times New Roman" w:hAnsi="Times New Roman"/>
        </w:rPr>
        <w:t>Contracts: Evidence Based Healthy Aging; and Respite S</w:t>
      </w:r>
      <w:r w:rsidR="00E35757" w:rsidRPr="0005635F">
        <w:rPr>
          <w:rFonts w:ascii="Times New Roman" w:hAnsi="Times New Roman"/>
        </w:rPr>
        <w:t>ervices which are purchased under the Respite Demonstration Project</w:t>
      </w:r>
      <w:r w:rsidR="00A73E0F" w:rsidRPr="0005635F">
        <w:rPr>
          <w:rFonts w:ascii="Times New Roman" w:hAnsi="Times New Roman"/>
        </w:rPr>
        <w:t>.</w:t>
      </w:r>
      <w:r w:rsidR="00E35757" w:rsidRPr="00E35757">
        <w:rPr>
          <w:rFonts w:ascii="Times New Roman" w:hAnsi="Times New Roman"/>
        </w:rPr>
        <w:tab/>
      </w:r>
      <w:r w:rsidR="00E35757" w:rsidRPr="00E35757">
        <w:rPr>
          <w:rFonts w:ascii="Times New Roman" w:hAnsi="Times New Roman"/>
        </w:rPr>
        <w:tab/>
      </w:r>
    </w:p>
    <w:p w:rsidR="00E35757" w:rsidRPr="00E35757" w:rsidRDefault="00E35757" w:rsidP="00E35757">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E35757" w:rsidRPr="00E35757" w:rsidRDefault="00C63C77" w:rsidP="00C63C77">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0"/>
        <w:jc w:val="both"/>
        <w:rPr>
          <w:rFonts w:ascii="Times New Roman" w:hAnsi="Times New Roman"/>
        </w:rPr>
      </w:pPr>
      <w:r>
        <w:rPr>
          <w:rFonts w:ascii="Times New Roman" w:hAnsi="Times New Roman"/>
        </w:rPr>
        <w:tab/>
      </w:r>
      <w:r w:rsidR="00E35757" w:rsidRPr="00E35757">
        <w:rPr>
          <w:rFonts w:ascii="Times New Roman" w:hAnsi="Times New Roman"/>
        </w:rPr>
        <w:t>Authority to Initiate Programs and Incur Costs: No service provider of the Area Agency is allowed to</w:t>
      </w:r>
      <w:r w:rsidR="00E35757" w:rsidRPr="00E35757">
        <w:rPr>
          <w:rFonts w:ascii="Times New Roman" w:hAnsi="Times New Roman"/>
          <w:strike/>
        </w:rPr>
        <w:t xml:space="preserve"> </w:t>
      </w:r>
      <w:r w:rsidR="00E35757" w:rsidRPr="00E35757">
        <w:rPr>
          <w:rFonts w:ascii="Times New Roman" w:hAnsi="Times New Roman"/>
        </w:rPr>
        <w:t>incur eligible program costs until the following conditions have been met:</w:t>
      </w:r>
    </w:p>
    <w:p w:rsidR="00E35757" w:rsidRPr="00E35757" w:rsidRDefault="00E35757" w:rsidP="00E35757">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566"/>
        <w:jc w:val="both"/>
        <w:rPr>
          <w:rFonts w:ascii="Times New Roman" w:hAnsi="Times New Roman"/>
          <w:highlight w:val="yellow"/>
        </w:rPr>
      </w:pPr>
    </w:p>
    <w:p w:rsidR="00E35757" w:rsidRPr="00E35757" w:rsidRDefault="00E35757" w:rsidP="00D57909">
      <w:pPr>
        <w:pStyle w:val="ColorfulList-Accent11"/>
        <w:widowControl w:val="0"/>
        <w:numPr>
          <w:ilvl w:val="0"/>
          <w:numId w:val="63"/>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autoSpaceDE w:val="0"/>
        <w:autoSpaceDN w:val="0"/>
        <w:adjustRightInd w:val="0"/>
        <w:jc w:val="both"/>
        <w:rPr>
          <w:rFonts w:ascii="Times New Roman" w:hAnsi="Times New Roman"/>
        </w:rPr>
      </w:pPr>
      <w:r w:rsidRPr="00E35757">
        <w:rPr>
          <w:rFonts w:ascii="Times New Roman" w:hAnsi="Times New Roman"/>
        </w:rPr>
        <w:t>The service provider has received an official, properly executed Notification of Grant Award and/or contract from the Area Agency.</w:t>
      </w:r>
    </w:p>
    <w:p w:rsidR="00E35757" w:rsidRPr="00E35757" w:rsidRDefault="00E35757" w:rsidP="00D57909">
      <w:pPr>
        <w:pStyle w:val="ColorfulList-Accent11"/>
        <w:numPr>
          <w:ilvl w:val="0"/>
          <w:numId w:val="63"/>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E35757">
        <w:rPr>
          <w:rFonts w:ascii="Times New Roman" w:hAnsi="Times New Roman"/>
        </w:rPr>
        <w:t xml:space="preserve">The service provider has accepted all conditions specified in the award document by signing the Notification of Grant Award and/or contract from the Area Agency. </w:t>
      </w:r>
    </w:p>
    <w:p w:rsidR="00E35757" w:rsidRPr="00E35757" w:rsidRDefault="00E35757" w:rsidP="00D57909">
      <w:pPr>
        <w:pStyle w:val="ColorfulList-Accent11"/>
        <w:numPr>
          <w:ilvl w:val="0"/>
          <w:numId w:val="63"/>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E35757">
        <w:rPr>
          <w:rFonts w:ascii="Times New Roman" w:hAnsi="Times New Roman"/>
        </w:rPr>
        <w:t xml:space="preserve">Moreover, costs must not be incurred until the beginning date of the program, as specified in the Notification of Grant Award and/or contract. </w:t>
      </w:r>
    </w:p>
    <w:p w:rsidR="00E35757" w:rsidRPr="00E35757" w:rsidRDefault="00E35757" w:rsidP="00D57909">
      <w:pPr>
        <w:pStyle w:val="ColorfulList-Accent11"/>
        <w:numPr>
          <w:ilvl w:val="0"/>
          <w:numId w:val="63"/>
        </w:numPr>
        <w:jc w:val="both"/>
        <w:rPr>
          <w:rFonts w:ascii="Times New Roman" w:hAnsi="Times New Roman"/>
        </w:rPr>
      </w:pPr>
      <w:r w:rsidRPr="00E35757">
        <w:rPr>
          <w:rFonts w:ascii="Times New Roman" w:hAnsi="Times New Roman"/>
        </w:rPr>
        <w:t xml:space="preserve">Costs incurred prior to this date cannot be reimbursed with Older Americans Act and/or Illinois General Revenue Fund monies administered by the Area Agency. </w:t>
      </w:r>
    </w:p>
    <w:p w:rsidR="002D44DE" w:rsidRPr="003A75DF" w:rsidRDefault="002D44DE" w:rsidP="00E35757">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highlight w:val="yellow"/>
        </w:rPr>
      </w:pPr>
    </w:p>
    <w:p w:rsidR="00614E22" w:rsidRPr="003A75DF" w:rsidRDefault="00614E22">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highlight w:val="yellow"/>
        </w:rPr>
        <w:sectPr w:rsidR="00614E22" w:rsidRPr="003A75DF" w:rsidSect="00930800">
          <w:headerReference w:type="default" r:id="rId14"/>
          <w:footerReference w:type="default" r:id="rId15"/>
          <w:pgSz w:w="12240" w:h="15840"/>
          <w:pgMar w:top="1080" w:right="720" w:bottom="360" w:left="720" w:header="1080" w:footer="720" w:gutter="0"/>
          <w:pgNumType w:start="1"/>
          <w:cols w:space="720"/>
          <w:noEndnote/>
          <w:docGrid w:linePitch="326"/>
        </w:sectPr>
      </w:pPr>
    </w:p>
    <w:p w:rsidR="005F42D1" w:rsidRPr="00310DEF" w:rsidRDefault="005F42D1">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sectPr w:rsidR="005F42D1" w:rsidRPr="00310DEF" w:rsidSect="00930800">
          <w:type w:val="continuous"/>
          <w:pgSz w:w="12240" w:h="15840"/>
          <w:pgMar w:top="1440" w:right="1008" w:bottom="1152" w:left="1440" w:header="1440" w:footer="720" w:gutter="0"/>
          <w:cols w:space="720"/>
          <w:noEndnote/>
          <w:docGrid w:linePitch="326"/>
        </w:sectPr>
      </w:pPr>
    </w:p>
    <w:p w:rsidR="002D44DE" w:rsidRPr="00530ADB" w:rsidRDefault="002D44DE" w:rsidP="00530ADB">
      <w:pPr>
        <w:pStyle w:val="Heading1"/>
        <w:spacing w:before="0" w:after="0"/>
        <w:contextualSpacing/>
        <w:rPr>
          <w:rFonts w:ascii="Times New Roman" w:hAnsi="Times New Roman"/>
          <w:sz w:val="24"/>
        </w:rPr>
      </w:pPr>
      <w:bookmarkStart w:id="3" w:name="_603.__Grant"/>
      <w:bookmarkEnd w:id="3"/>
      <w:r w:rsidRPr="00530ADB">
        <w:rPr>
          <w:rFonts w:ascii="Times New Roman" w:hAnsi="Times New Roman"/>
          <w:sz w:val="24"/>
        </w:rPr>
        <w:t>603.</w:t>
      </w:r>
      <w:r w:rsidRPr="00530ADB">
        <w:rPr>
          <w:rFonts w:ascii="Times New Roman" w:hAnsi="Times New Roman"/>
          <w:sz w:val="24"/>
        </w:rPr>
        <w:tab/>
      </w:r>
      <w:r w:rsidRPr="00530ADB">
        <w:rPr>
          <w:rFonts w:ascii="Times New Roman" w:hAnsi="Times New Roman"/>
          <w:sz w:val="24"/>
        </w:rPr>
        <w:tab/>
        <w:t>Grant and/or Contract Award Process</w:t>
      </w:r>
      <w:r w:rsidR="00251739">
        <w:rPr>
          <w:rFonts w:ascii="Times New Roman" w:hAnsi="Times New Roman"/>
          <w:sz w:val="24"/>
        </w:rPr>
        <w:t xml:space="preserve"> </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Default="002D44DE" w:rsidP="00D57909">
      <w:pPr>
        <w:numPr>
          <w:ilvl w:val="0"/>
          <w:numId w:val="61"/>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u w:val="single"/>
        </w:rPr>
        <w:t>Issuance by the Area Agency.</w:t>
      </w:r>
      <w:r w:rsidRPr="00310DEF">
        <w:rPr>
          <w:rFonts w:ascii="Times New Roman" w:hAnsi="Times New Roman"/>
        </w:rPr>
        <w:t xml:space="preserve">  The Area Agency uses </w:t>
      </w:r>
      <w:r w:rsidRPr="00C63C77">
        <w:rPr>
          <w:rFonts w:ascii="Times New Roman" w:hAnsi="Times New Roman"/>
        </w:rPr>
        <w:t>a Notification of Grant Award (NGA) or contract to officially approve an applicant's request for Older American</w:t>
      </w:r>
      <w:r w:rsidR="00805F48" w:rsidRPr="00C63C77">
        <w:rPr>
          <w:rFonts w:ascii="Times New Roman" w:hAnsi="Times New Roman"/>
        </w:rPr>
        <w:t>s</w:t>
      </w:r>
      <w:r w:rsidRPr="00C63C77">
        <w:rPr>
          <w:rFonts w:ascii="Times New Roman" w:hAnsi="Times New Roman"/>
        </w:rPr>
        <w:t xml:space="preserve"> Act and/or Illinois General Revenue Fund financial assistance, and to specify the terms and conditions that must be adhered to in implementing an approved grant or contract activities.  A Notification of Grant Award (NGA) and/or contract is issued when the grant/contract application has been reviewed and approved by the Area</w:t>
      </w:r>
      <w:r w:rsidRPr="00310DEF">
        <w:rPr>
          <w:rFonts w:ascii="Times New Roman" w:hAnsi="Times New Roman"/>
        </w:rPr>
        <w:t xml:space="preserve"> Agency according to award criteria.</w:t>
      </w:r>
    </w:p>
    <w:p w:rsidR="00661420" w:rsidRDefault="00661420" w:rsidP="00661420">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33"/>
        <w:jc w:val="both"/>
        <w:rPr>
          <w:rFonts w:ascii="Times New Roman" w:hAnsi="Times New Roman"/>
        </w:rPr>
      </w:pPr>
    </w:p>
    <w:p w:rsidR="00661420" w:rsidRPr="00B31669" w:rsidRDefault="00661420" w:rsidP="00661420">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33"/>
        <w:jc w:val="both"/>
        <w:rPr>
          <w:rFonts w:ascii="Times New Roman" w:hAnsi="Times New Roman"/>
          <w:highlight w:val="yellow"/>
        </w:rPr>
      </w:pPr>
      <w:r w:rsidRPr="00B31669">
        <w:rPr>
          <w:rFonts w:ascii="Times New Roman" w:hAnsi="Times New Roman"/>
          <w:highlight w:val="yellow"/>
        </w:rPr>
        <w:t>The Notification of Grant Award</w:t>
      </w:r>
      <w:r w:rsidR="0087074E" w:rsidRPr="00B31669">
        <w:rPr>
          <w:rFonts w:ascii="Times New Roman" w:hAnsi="Times New Roman"/>
          <w:highlight w:val="yellow"/>
        </w:rPr>
        <w:t xml:space="preserve"> or contract may include specific</w:t>
      </w:r>
      <w:r w:rsidRPr="00B31669">
        <w:rPr>
          <w:rFonts w:ascii="Times New Roman" w:hAnsi="Times New Roman"/>
          <w:highlight w:val="yellow"/>
        </w:rPr>
        <w:t xml:space="preserve"> conditions imposed upon the award/contract </w:t>
      </w:r>
      <w:r w:rsidR="00C87C3A" w:rsidRPr="00B31669">
        <w:rPr>
          <w:rFonts w:ascii="Times New Roman" w:hAnsi="Times New Roman"/>
          <w:highlight w:val="yellow"/>
        </w:rPr>
        <w:t>because of</w:t>
      </w:r>
      <w:r w:rsidRPr="00B31669">
        <w:rPr>
          <w:rFonts w:ascii="Times New Roman" w:hAnsi="Times New Roman"/>
          <w:highlight w:val="yellow"/>
        </w:rPr>
        <w:t xml:space="preserve"> the pre-award Risk Management Assessment. </w:t>
      </w:r>
    </w:p>
    <w:p w:rsidR="00F8722D" w:rsidRPr="006E726A" w:rsidRDefault="00661420" w:rsidP="00661420">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33"/>
        <w:jc w:val="both"/>
        <w:rPr>
          <w:rFonts w:ascii="Times New Roman" w:hAnsi="Times New Roman"/>
          <w:color w:val="000000"/>
        </w:rPr>
      </w:pPr>
      <w:r w:rsidRPr="00B31669">
        <w:rPr>
          <w:rFonts w:ascii="Times New Roman" w:hAnsi="Times New Roman"/>
          <w:highlight w:val="yellow"/>
        </w:rPr>
        <w:tab/>
      </w:r>
      <w:r w:rsidR="007A04DA" w:rsidRPr="00B31669">
        <w:rPr>
          <w:rFonts w:ascii="Times New Roman" w:hAnsi="Times New Roman"/>
          <w:color w:val="242424"/>
          <w:highlight w:val="yellow"/>
        </w:rPr>
        <w:t xml:space="preserve">In such cases, the Area Agency </w:t>
      </w:r>
      <w:r w:rsidR="007A04DA" w:rsidRPr="00B31669">
        <w:rPr>
          <w:rFonts w:ascii="Times New Roman" w:hAnsi="Times New Roman"/>
          <w:color w:val="000000"/>
          <w:highlight w:val="yellow"/>
        </w:rPr>
        <w:t>will notify the service provider of the nature of the additional requirements; the reason why they are being imposed; the nature of the action needed to remove the additional requirement(s), if appropriate; the time allowed for completing the actions, if applicable; and the method for requesting reconsideration of the additional requirement imposed</w:t>
      </w:r>
      <w:r w:rsidRPr="00B31669">
        <w:rPr>
          <w:rFonts w:ascii="Times New Roman" w:hAnsi="Times New Roman"/>
          <w:color w:val="000000"/>
          <w:highlight w:val="yellow"/>
        </w:rPr>
        <w:t>.</w:t>
      </w:r>
    </w:p>
    <w:p w:rsidR="002D44DE" w:rsidRPr="003A75D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highlight w:val="yellow"/>
        </w:rPr>
      </w:pPr>
    </w:p>
    <w:p w:rsidR="002D44DE" w:rsidRPr="00661420"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661420">
        <w:rPr>
          <w:rFonts w:ascii="Times New Roman" w:hAnsi="Times New Roman"/>
        </w:rPr>
        <w:t>B.</w:t>
      </w:r>
      <w:r w:rsidRPr="00661420">
        <w:rPr>
          <w:rFonts w:ascii="Times New Roman" w:hAnsi="Times New Roman"/>
        </w:rPr>
        <w:tab/>
      </w:r>
      <w:r w:rsidRPr="00661420">
        <w:rPr>
          <w:rFonts w:ascii="Times New Roman" w:hAnsi="Times New Roman"/>
          <w:u w:val="single"/>
        </w:rPr>
        <w:t>Service acceptance.</w:t>
      </w:r>
      <w:r w:rsidRPr="00661420">
        <w:rPr>
          <w:rFonts w:ascii="Times New Roman" w:hAnsi="Times New Roman"/>
        </w:rPr>
        <w:t xml:space="preserve">  The Area Agency requires that each service provider accept in writing the conditions of the Notification of Grant Award (NGA) and/or contract.  The </w:t>
      </w:r>
      <w:r w:rsidRPr="00661420">
        <w:rPr>
          <w:rFonts w:ascii="Times New Roman" w:hAnsi="Times New Roman"/>
        </w:rPr>
        <w:lastRenderedPageBreak/>
        <w:t>format of the Notification of Grant Award (NGA) and/or contract provides for the incorporation of terms and conditions specific to each grant</w:t>
      </w:r>
      <w:r w:rsidR="00661420" w:rsidRPr="00661420">
        <w:rPr>
          <w:rFonts w:ascii="Times New Roman" w:hAnsi="Times New Roman"/>
        </w:rPr>
        <w:t xml:space="preserve"> award</w:t>
      </w:r>
      <w:r w:rsidRPr="00661420">
        <w:rPr>
          <w:rFonts w:ascii="Times New Roman" w:hAnsi="Times New Roman"/>
        </w:rPr>
        <w:t xml:space="preserve"> or contract.  The completed Notification of Grant Award (NGA) and/or contract, including all terms and conditions, must be signed by authorized representatives of the service provider organization and the Area Agency before any costs </w:t>
      </w:r>
      <w:r w:rsidR="00805F48" w:rsidRPr="00661420">
        <w:rPr>
          <w:rFonts w:ascii="Times New Roman" w:hAnsi="Times New Roman"/>
        </w:rPr>
        <w:t>may</w:t>
      </w:r>
      <w:r w:rsidRPr="00661420">
        <w:rPr>
          <w:rFonts w:ascii="Times New Roman" w:hAnsi="Times New Roman"/>
        </w:rPr>
        <w:t xml:space="preserve"> be incurred against the grant and/or contract.</w:t>
      </w:r>
    </w:p>
    <w:p w:rsidR="002D44DE" w:rsidRPr="003A75D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highlight w:val="yellow"/>
        </w:rPr>
      </w:pPr>
    </w:p>
    <w:p w:rsidR="00C87C3A" w:rsidRDefault="002D44DE" w:rsidP="00C87C3A">
      <w:pPr>
        <w:numPr>
          <w:ilvl w:val="0"/>
          <w:numId w:val="6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C87C3A">
        <w:rPr>
          <w:rFonts w:ascii="Times New Roman" w:hAnsi="Times New Roman"/>
          <w:u w:val="single"/>
        </w:rPr>
        <w:t xml:space="preserve">Removal of </w:t>
      </w:r>
      <w:r w:rsidR="00E04FDC" w:rsidRPr="00C87C3A">
        <w:rPr>
          <w:rFonts w:ascii="Times New Roman" w:hAnsi="Times New Roman"/>
          <w:u w:val="single"/>
        </w:rPr>
        <w:t xml:space="preserve">special </w:t>
      </w:r>
      <w:r w:rsidRPr="00C87C3A">
        <w:rPr>
          <w:rFonts w:ascii="Times New Roman" w:hAnsi="Times New Roman"/>
          <w:u w:val="single"/>
        </w:rPr>
        <w:t>conditions.</w:t>
      </w:r>
      <w:r w:rsidRPr="00661420">
        <w:rPr>
          <w:rFonts w:ascii="Times New Roman" w:hAnsi="Times New Roman"/>
        </w:rPr>
        <w:t xml:space="preserve">  Programs that are approved with </w:t>
      </w:r>
      <w:r w:rsidR="00E04FDC">
        <w:rPr>
          <w:rFonts w:ascii="Times New Roman" w:hAnsi="Times New Roman"/>
        </w:rPr>
        <w:t xml:space="preserve">specific </w:t>
      </w:r>
      <w:r w:rsidRPr="00661420">
        <w:rPr>
          <w:rFonts w:ascii="Times New Roman" w:hAnsi="Times New Roman"/>
        </w:rPr>
        <w:t>conditions stipulated in the Notification of Grant Award (NGA) and/or contract must meet t</w:t>
      </w:r>
      <w:r w:rsidR="001E5E94">
        <w:rPr>
          <w:rFonts w:ascii="Times New Roman" w:hAnsi="Times New Roman"/>
        </w:rPr>
        <w:t>hese conditions within the time-</w:t>
      </w:r>
      <w:r w:rsidRPr="00661420">
        <w:rPr>
          <w:rFonts w:ascii="Times New Roman" w:hAnsi="Times New Roman"/>
        </w:rPr>
        <w:t xml:space="preserve">period indicated, or face possible loss of funds.  If the </w:t>
      </w:r>
      <w:r w:rsidR="00E04FDC">
        <w:rPr>
          <w:rFonts w:ascii="Times New Roman" w:hAnsi="Times New Roman"/>
        </w:rPr>
        <w:t xml:space="preserve">specific </w:t>
      </w:r>
      <w:r w:rsidRPr="00661420">
        <w:rPr>
          <w:rFonts w:ascii="Times New Roman" w:hAnsi="Times New Roman"/>
        </w:rPr>
        <w:t xml:space="preserve">conditions are met, the Area Agency will remove them from the Notification of Grant Award (NGA) and/or contract and so notify the service provider by letter.  If </w:t>
      </w:r>
      <w:r w:rsidR="00E04FDC">
        <w:rPr>
          <w:rFonts w:ascii="Times New Roman" w:hAnsi="Times New Roman"/>
        </w:rPr>
        <w:t xml:space="preserve">specific </w:t>
      </w:r>
      <w:r w:rsidRPr="00661420">
        <w:rPr>
          <w:rFonts w:ascii="Times New Roman" w:hAnsi="Times New Roman"/>
        </w:rPr>
        <w:t xml:space="preserve">conditions are not met within the time specified, the Area Agency will withhold funds for the affected portion(s) of the grant and/or contract.  (The service provider will be notified of the action in writing within </w:t>
      </w:r>
      <w:r w:rsidRPr="00661420">
        <w:rPr>
          <w:rFonts w:ascii="Times New Roman" w:hAnsi="Times New Roman"/>
          <w:u w:val="single"/>
        </w:rPr>
        <w:t>ten working days</w:t>
      </w:r>
      <w:r w:rsidRPr="00661420">
        <w:rPr>
          <w:rFonts w:ascii="Times New Roman" w:hAnsi="Times New Roman"/>
        </w:rPr>
        <w:t xml:space="preserve"> after the service provider's failure to meet the </w:t>
      </w:r>
      <w:r w:rsidR="00E04FDC">
        <w:rPr>
          <w:rFonts w:ascii="Times New Roman" w:hAnsi="Times New Roman"/>
        </w:rPr>
        <w:t xml:space="preserve">specific </w:t>
      </w:r>
      <w:r w:rsidRPr="00661420">
        <w:rPr>
          <w:rFonts w:ascii="Times New Roman" w:hAnsi="Times New Roman"/>
        </w:rPr>
        <w:t>conditions as contained in the grant and/or contract).</w:t>
      </w:r>
    </w:p>
    <w:p w:rsidR="00C87C3A" w:rsidRPr="00C87C3A" w:rsidRDefault="00C87C3A" w:rsidP="00C87C3A">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A745D8" w:rsidRPr="00661420" w:rsidRDefault="00C87C3A" w:rsidP="00C87C3A">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713"/>
        <w:jc w:val="both"/>
        <w:rPr>
          <w:rFonts w:ascii="Times New Roman" w:hAnsi="Times New Roman"/>
        </w:rPr>
      </w:pPr>
      <w:r>
        <w:rPr>
          <w:rFonts w:ascii="Times New Roman" w:hAnsi="Times New Roman"/>
        </w:rPr>
        <w:t xml:space="preserve">D. </w:t>
      </w:r>
      <w:r w:rsidR="002D44DE" w:rsidRPr="00661420">
        <w:rPr>
          <w:rFonts w:ascii="Times New Roman" w:hAnsi="Times New Roman"/>
          <w:u w:val="single"/>
        </w:rPr>
        <w:t>New or revised grant and/or contract awards.</w:t>
      </w:r>
      <w:r w:rsidR="002D44DE" w:rsidRPr="00661420">
        <w:rPr>
          <w:rFonts w:ascii="Times New Roman" w:hAnsi="Times New Roman"/>
        </w:rPr>
        <w:t xml:space="preserve">  Substantive changes in a service provider's operation or </w:t>
      </w:r>
      <w:r w:rsidR="00661420" w:rsidRPr="00661420">
        <w:rPr>
          <w:rFonts w:ascii="Times New Roman" w:hAnsi="Times New Roman"/>
        </w:rPr>
        <w:t xml:space="preserve">budget </w:t>
      </w:r>
      <w:r w:rsidR="002D44DE" w:rsidRPr="00661420">
        <w:rPr>
          <w:rFonts w:ascii="Times New Roman" w:hAnsi="Times New Roman"/>
        </w:rPr>
        <w:t>will require a revised Notification of Grant Award (NGA) and/or contract to be issued by the Area Agency.  The process for revised budgets and award documents is outlined under section 604.</w:t>
      </w:r>
    </w:p>
    <w:p w:rsidR="00BB133B" w:rsidRPr="00310DEF" w:rsidRDefault="00BB133B" w:rsidP="00BB133B">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bCs/>
        </w:rPr>
      </w:pPr>
    </w:p>
    <w:p w:rsidR="002D44DE" w:rsidRDefault="002D44DE" w:rsidP="00530ADB">
      <w:pPr>
        <w:pStyle w:val="Heading1"/>
        <w:spacing w:before="0" w:after="0"/>
        <w:contextualSpacing/>
        <w:rPr>
          <w:rFonts w:ascii="Times New Roman" w:hAnsi="Times New Roman"/>
          <w:sz w:val="24"/>
        </w:rPr>
      </w:pPr>
      <w:bookmarkStart w:id="4" w:name="_604.__Budget"/>
      <w:bookmarkEnd w:id="4"/>
      <w:r w:rsidRPr="00530ADB">
        <w:rPr>
          <w:rFonts w:ascii="Times New Roman" w:hAnsi="Times New Roman"/>
          <w:sz w:val="24"/>
        </w:rPr>
        <w:t>604.</w:t>
      </w:r>
      <w:r w:rsidRPr="00530ADB">
        <w:rPr>
          <w:rFonts w:ascii="Times New Roman" w:hAnsi="Times New Roman"/>
          <w:sz w:val="24"/>
        </w:rPr>
        <w:tab/>
      </w:r>
      <w:r w:rsidRPr="00530ADB">
        <w:rPr>
          <w:rFonts w:ascii="Times New Roman" w:hAnsi="Times New Roman"/>
          <w:sz w:val="24"/>
        </w:rPr>
        <w:tab/>
        <w:t>Budget and Program Revisions</w:t>
      </w:r>
    </w:p>
    <w:p w:rsidR="00ED0FFA" w:rsidRDefault="00ED0FFA" w:rsidP="00ED0FFA"/>
    <w:p w:rsidR="00D66FA6" w:rsidRPr="00310DEF" w:rsidRDefault="00366F8C" w:rsidP="00D66FA6">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center"/>
        <w:rPr>
          <w:rFonts w:ascii="Times New Roman" w:hAnsi="Times New Roman"/>
        </w:rPr>
      </w:pPr>
      <w:r>
        <w:rPr>
          <w:rFonts w:ascii="Times New Roman" w:hAnsi="Times New Roman"/>
          <w:noProof/>
        </w:rPr>
        <w:lastRenderedPageBreak/>
        <w:drawing>
          <wp:inline distT="0" distB="0" distL="0" distR="0">
            <wp:extent cx="4505325" cy="367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5325" cy="3676650"/>
                    </a:xfrm>
                    <a:prstGeom prst="rect">
                      <a:avLst/>
                    </a:prstGeom>
                    <a:noFill/>
                    <a:ln>
                      <a:noFill/>
                    </a:ln>
                  </pic:spPr>
                </pic:pic>
              </a:graphicData>
            </a:graphic>
          </wp:inline>
        </w:drawing>
      </w:r>
    </w:p>
    <w:p w:rsidR="002D44DE" w:rsidRDefault="002D44DE" w:rsidP="00D57909">
      <w:pPr>
        <w:numPr>
          <w:ilvl w:val="0"/>
          <w:numId w:val="3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BB3AC6">
        <w:rPr>
          <w:rFonts w:ascii="Times New Roman" w:hAnsi="Times New Roman"/>
        </w:rPr>
        <w:t>Service providers funded under Title III of the Older Americans Act and/or Illinois General Revenue Funds may submit budget and program change requests on the following schedule:</w:t>
      </w:r>
      <w:r w:rsidR="0056743E" w:rsidRPr="00BB3AC6">
        <w:rPr>
          <w:rFonts w:ascii="Times New Roman" w:hAnsi="Times New Roman"/>
        </w:rPr>
        <w:t xml:space="preserve"> </w:t>
      </w:r>
    </w:p>
    <w:p w:rsidR="00BB3AC6" w:rsidRPr="00BB3AC6" w:rsidRDefault="00BB3AC6" w:rsidP="00BB3AC6">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5491" w:hanging="4042"/>
        <w:jc w:val="both"/>
        <w:rPr>
          <w:rFonts w:ascii="Times New Roman" w:hAnsi="Times New Roman"/>
        </w:rPr>
      </w:pPr>
      <w:r w:rsidRPr="00310DEF">
        <w:rPr>
          <w:rFonts w:ascii="Times New Roman" w:hAnsi="Times New Roman"/>
        </w:rPr>
        <w:t xml:space="preserve">Date Budget/Program Revision  </w:t>
      </w:r>
      <w:r w:rsidRPr="00310DEF">
        <w:rPr>
          <w:rFonts w:ascii="Times New Roman" w:hAnsi="Times New Roman"/>
        </w:rPr>
        <w:tab/>
      </w:r>
      <w:r w:rsidRPr="00310DEF">
        <w:rPr>
          <w:rFonts w:ascii="Times New Roman" w:hAnsi="Times New Roman"/>
        </w:rPr>
        <w:tab/>
        <w:t>Effective Date if Approved</w:t>
      </w:r>
    </w:p>
    <w:p w:rsidR="002D44DE" w:rsidRPr="00310DEF" w:rsidRDefault="002D44DE" w:rsidP="0057431F">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 xml:space="preserve">    </w:t>
      </w:r>
      <w:r w:rsidRPr="00310DEF">
        <w:rPr>
          <w:rFonts w:ascii="Times New Roman" w:hAnsi="Times New Roman"/>
        </w:rPr>
        <w:tab/>
        <w:t>Request due to the Area Agency</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5491" w:hanging="5491"/>
        <w:jc w:val="both"/>
        <w:rPr>
          <w:rFonts w:ascii="Times New Roman" w:hAnsi="Times New Roman"/>
        </w:rPr>
      </w:pPr>
      <w:r w:rsidRPr="00310DEF">
        <w:rPr>
          <w:rFonts w:ascii="Times New Roman" w:hAnsi="Times New Roman"/>
        </w:rPr>
        <w:t xml:space="preserve"> </w:t>
      </w:r>
      <w:r w:rsidRPr="00310DEF">
        <w:rPr>
          <w:rFonts w:ascii="Times New Roman" w:hAnsi="Times New Roman"/>
        </w:rPr>
        <w:tab/>
      </w:r>
      <w:r w:rsidRPr="00310DEF">
        <w:rPr>
          <w:rFonts w:ascii="Times New Roman" w:hAnsi="Times New Roman"/>
        </w:rPr>
        <w:tab/>
      </w:r>
      <w:r w:rsidRPr="00310DEF">
        <w:rPr>
          <w:rFonts w:ascii="Times New Roman" w:hAnsi="Times New Roman"/>
        </w:rPr>
        <w:tab/>
        <w:t>December 31</w:t>
      </w:r>
      <w:r w:rsidRPr="00310DEF">
        <w:rPr>
          <w:rFonts w:ascii="Times New Roman" w:hAnsi="Times New Roman"/>
        </w:rPr>
        <w:tab/>
      </w:r>
      <w:r w:rsidRPr="00310DEF">
        <w:rPr>
          <w:rFonts w:ascii="Times New Roman" w:hAnsi="Times New Roman"/>
        </w:rPr>
        <w:tab/>
      </w:r>
      <w:r w:rsidRPr="00310DEF">
        <w:rPr>
          <w:rFonts w:ascii="Times New Roman" w:hAnsi="Times New Roman"/>
        </w:rPr>
        <w:tab/>
      </w:r>
      <w:r w:rsidRPr="00310DEF">
        <w:rPr>
          <w:rFonts w:ascii="Times New Roman" w:hAnsi="Times New Roman"/>
        </w:rPr>
        <w:tab/>
      </w:r>
      <w:r w:rsidRPr="00310DEF">
        <w:rPr>
          <w:rFonts w:ascii="Times New Roman" w:hAnsi="Times New Roman"/>
        </w:rPr>
        <w:tab/>
      </w:r>
      <w:r w:rsidRPr="00310DEF">
        <w:rPr>
          <w:rFonts w:ascii="Times New Roman" w:hAnsi="Times New Roman"/>
        </w:rPr>
        <w:tab/>
        <w:t>February 1</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5491" w:hanging="4042"/>
        <w:jc w:val="both"/>
        <w:rPr>
          <w:rFonts w:ascii="Times New Roman" w:hAnsi="Times New Roman"/>
        </w:rPr>
      </w:pPr>
      <w:r w:rsidRPr="00310DEF">
        <w:rPr>
          <w:rFonts w:ascii="Times New Roman" w:hAnsi="Times New Roman"/>
        </w:rPr>
        <w:t xml:space="preserve">March 31  </w:t>
      </w:r>
      <w:r w:rsidRPr="00310DEF">
        <w:rPr>
          <w:rFonts w:ascii="Times New Roman" w:hAnsi="Times New Roman"/>
        </w:rPr>
        <w:tab/>
        <w:t xml:space="preserve">                         </w:t>
      </w:r>
      <w:r w:rsidRPr="00310DEF">
        <w:rPr>
          <w:rFonts w:ascii="Times New Roman" w:hAnsi="Times New Roman"/>
        </w:rPr>
        <w:tab/>
      </w:r>
      <w:r w:rsidRPr="00310DEF">
        <w:rPr>
          <w:rFonts w:ascii="Times New Roman" w:hAnsi="Times New Roman"/>
        </w:rPr>
        <w:tab/>
      </w:r>
      <w:r w:rsidR="005F42D1" w:rsidRPr="00310DEF">
        <w:rPr>
          <w:rFonts w:ascii="Times New Roman" w:hAnsi="Times New Roman"/>
        </w:rPr>
        <w:tab/>
      </w:r>
      <w:r w:rsidRPr="00310DEF">
        <w:rPr>
          <w:rFonts w:ascii="Times New Roman" w:hAnsi="Times New Roman"/>
        </w:rPr>
        <w:t>May 1</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5491" w:hanging="4042"/>
        <w:jc w:val="both"/>
        <w:rPr>
          <w:rFonts w:ascii="Times New Roman" w:hAnsi="Times New Roman"/>
        </w:rPr>
      </w:pPr>
      <w:r w:rsidRPr="00310DEF">
        <w:rPr>
          <w:rFonts w:ascii="Times New Roman" w:hAnsi="Times New Roman"/>
        </w:rPr>
        <w:t xml:space="preserve">June 30 </w:t>
      </w:r>
      <w:r w:rsidRPr="00310DEF">
        <w:rPr>
          <w:rFonts w:ascii="Times New Roman" w:hAnsi="Times New Roman"/>
        </w:rPr>
        <w:tab/>
      </w:r>
      <w:r w:rsidRPr="00310DEF">
        <w:rPr>
          <w:rFonts w:ascii="Times New Roman" w:hAnsi="Times New Roman"/>
        </w:rPr>
        <w:tab/>
      </w:r>
      <w:r w:rsidRPr="00310DEF">
        <w:rPr>
          <w:rFonts w:ascii="Times New Roman" w:hAnsi="Times New Roman"/>
        </w:rPr>
        <w:tab/>
      </w:r>
      <w:r w:rsidRPr="00310DEF">
        <w:rPr>
          <w:rFonts w:ascii="Times New Roman" w:hAnsi="Times New Roman"/>
        </w:rPr>
        <w:tab/>
      </w:r>
      <w:r w:rsidRPr="00310DEF">
        <w:rPr>
          <w:rFonts w:ascii="Times New Roman" w:hAnsi="Times New Roman"/>
        </w:rPr>
        <w:tab/>
      </w:r>
      <w:r w:rsidRPr="00310DEF">
        <w:rPr>
          <w:rFonts w:ascii="Times New Roman" w:hAnsi="Times New Roman"/>
        </w:rPr>
        <w:tab/>
      </w:r>
      <w:r w:rsidRPr="00310DEF">
        <w:rPr>
          <w:rFonts w:ascii="Times New Roman" w:hAnsi="Times New Roman"/>
        </w:rPr>
        <w:tab/>
        <w:t>August 1</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3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 xml:space="preserve">The Area Agency will consider emergency budget and program revision requests </w:t>
      </w:r>
      <w:r w:rsidR="0009257E">
        <w:rPr>
          <w:rFonts w:ascii="Times New Roman" w:hAnsi="Times New Roman"/>
        </w:rPr>
        <w:t xml:space="preserve">from service providers. </w:t>
      </w:r>
      <w:r w:rsidRPr="00310DEF">
        <w:rPr>
          <w:rFonts w:ascii="Times New Roman" w:hAnsi="Times New Roman"/>
        </w:rPr>
        <w:t>Such emergency requests must be submitted to the Area Agency's central office by August 31 of the fiscal year. The Area Agency Grants Management Department reserves the right to determine under what conditions a request for a budget and/or program revision constitutes an emergency.  Service providers are cautioned to understand that an emergency situation is one in which a previously unanticipated circumstance occurs.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3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 xml:space="preserve">Service providers anticipating the need for either a budget or program revision should </w:t>
      </w:r>
      <w:r w:rsidRPr="00BB3AC6">
        <w:rPr>
          <w:rFonts w:ascii="Times New Roman" w:hAnsi="Times New Roman"/>
        </w:rPr>
        <w:t>contact the Area Agency</w:t>
      </w:r>
      <w:r w:rsidRPr="00310DEF">
        <w:rPr>
          <w:rFonts w:ascii="Times New Roman" w:hAnsi="Times New Roman"/>
        </w:rPr>
        <w:t xml:space="preserve"> prior to submitting the revision request, to discuss the need and extent of the revisions.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3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The rationale for budget and program revisions include, but are not limited to:</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35"/>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lastRenderedPageBreak/>
        <w:t>GRANTS</w:t>
      </w:r>
    </w:p>
    <w:p w:rsidR="002D44DE" w:rsidRPr="00310DEF" w:rsidRDefault="002619AE" w:rsidP="00D57909">
      <w:pPr>
        <w:numPr>
          <w:ilvl w:val="0"/>
          <w:numId w:val="1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If</w:t>
      </w:r>
      <w:r w:rsidR="002D44DE" w:rsidRPr="00310DEF">
        <w:rPr>
          <w:rFonts w:ascii="Times New Roman" w:hAnsi="Times New Roman"/>
        </w:rPr>
        <w:t xml:space="preserve"> the anticipated cost per service for any budget categories will exceed the approved budgeted cost by more than </w:t>
      </w:r>
      <w:r w:rsidR="0009257E">
        <w:rPr>
          <w:rFonts w:ascii="Times New Roman" w:hAnsi="Times New Roman"/>
        </w:rPr>
        <w:t>10%;</w:t>
      </w:r>
    </w:p>
    <w:p w:rsidR="002D44DE" w:rsidRPr="00310DEF" w:rsidRDefault="002619AE" w:rsidP="00D57909">
      <w:pPr>
        <w:numPr>
          <w:ilvl w:val="0"/>
          <w:numId w:val="1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If</w:t>
      </w:r>
      <w:r w:rsidR="002D44DE" w:rsidRPr="00310DEF">
        <w:rPr>
          <w:rFonts w:ascii="Times New Roman" w:hAnsi="Times New Roman"/>
        </w:rPr>
        <w:t xml:space="preserve"> the anticipated amounts of program income, </w:t>
      </w:r>
      <w:r w:rsidR="00D35901">
        <w:rPr>
          <w:rFonts w:ascii="Times New Roman" w:hAnsi="Times New Roman"/>
        </w:rPr>
        <w:t>NSIP (formerly USDA)</w:t>
      </w:r>
      <w:r w:rsidR="002D44DE" w:rsidRPr="00310DEF">
        <w:rPr>
          <w:rFonts w:ascii="Times New Roman" w:hAnsi="Times New Roman"/>
        </w:rPr>
        <w:t xml:space="preserve"> will be significantly higher or lower than budgeted;</w:t>
      </w:r>
    </w:p>
    <w:p w:rsidR="002D44DE" w:rsidRPr="00310DEF" w:rsidRDefault="002619AE" w:rsidP="00D57909">
      <w:pPr>
        <w:numPr>
          <w:ilvl w:val="0"/>
          <w:numId w:val="1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I</w:t>
      </w:r>
      <w:r w:rsidR="002D44DE" w:rsidRPr="00310DEF">
        <w:rPr>
          <w:rFonts w:ascii="Times New Roman" w:hAnsi="Times New Roman"/>
        </w:rPr>
        <w:t>f the anticipated amounts of local cash will be below the budgeted amounts;</w:t>
      </w:r>
    </w:p>
    <w:p w:rsidR="002D44DE" w:rsidRPr="00310DEF" w:rsidRDefault="002619AE" w:rsidP="00D57909">
      <w:pPr>
        <w:numPr>
          <w:ilvl w:val="0"/>
          <w:numId w:val="1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I</w:t>
      </w:r>
      <w:r w:rsidR="002D44DE" w:rsidRPr="00310DEF">
        <w:rPr>
          <w:rFonts w:ascii="Times New Roman" w:hAnsi="Times New Roman"/>
        </w:rPr>
        <w:t>f the anticipated amounts of in-kind will be significantly higher or lower than budgeted; and,</w:t>
      </w:r>
    </w:p>
    <w:p w:rsidR="002D44DE" w:rsidRPr="00310DEF" w:rsidRDefault="002619AE" w:rsidP="00D57909">
      <w:pPr>
        <w:numPr>
          <w:ilvl w:val="0"/>
          <w:numId w:val="1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I</w:t>
      </w:r>
      <w:r w:rsidR="002D44DE" w:rsidRPr="00310DEF">
        <w:rPr>
          <w:rFonts w:ascii="Times New Roman" w:hAnsi="Times New Roman"/>
        </w:rPr>
        <w:t>f the actual units of service and/or unduplicated persons (and related demographics) are significantly higher or lower than projected.</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982278" w:rsidRDefault="002D44DE" w:rsidP="00D57909">
      <w:pPr>
        <w:numPr>
          <w:ilvl w:val="0"/>
          <w:numId w:val="35"/>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982278">
        <w:rPr>
          <w:rFonts w:ascii="Times New Roman" w:hAnsi="Times New Roman"/>
        </w:rPr>
        <w:t>CONTRACTS</w:t>
      </w:r>
    </w:p>
    <w:p w:rsidR="002D44DE" w:rsidRPr="00310DEF" w:rsidRDefault="002619AE" w:rsidP="00D57909">
      <w:pPr>
        <w:numPr>
          <w:ilvl w:val="0"/>
          <w:numId w:val="9"/>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If</w:t>
      </w:r>
      <w:r w:rsidR="002D44DE" w:rsidRPr="00310DEF">
        <w:rPr>
          <w:rFonts w:ascii="Times New Roman" w:hAnsi="Times New Roman"/>
        </w:rPr>
        <w:t xml:space="preserve"> the cost per service will exceed approved budget cost;</w:t>
      </w:r>
    </w:p>
    <w:p w:rsidR="002D44DE" w:rsidRPr="00310DEF" w:rsidRDefault="002619AE" w:rsidP="00D57909">
      <w:pPr>
        <w:numPr>
          <w:ilvl w:val="0"/>
          <w:numId w:val="9"/>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 xml:space="preserve">If </w:t>
      </w:r>
      <w:r w:rsidR="002D44DE" w:rsidRPr="00310DEF">
        <w:rPr>
          <w:rFonts w:ascii="Times New Roman" w:hAnsi="Times New Roman"/>
        </w:rPr>
        <w:t>units of service will exce</w:t>
      </w:r>
      <w:r w:rsidRPr="00310DEF">
        <w:rPr>
          <w:rFonts w:ascii="Times New Roman" w:hAnsi="Times New Roman"/>
        </w:rPr>
        <w:t>ed or not meet projected levels;</w:t>
      </w:r>
    </w:p>
    <w:p w:rsidR="002619AE" w:rsidRPr="00310DEF" w:rsidRDefault="002619AE" w:rsidP="00D57909">
      <w:pPr>
        <w:numPr>
          <w:ilvl w:val="0"/>
          <w:numId w:val="9"/>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If the anticipated amounts of program income will be significantly higher or lower than budgeted; and</w:t>
      </w:r>
    </w:p>
    <w:p w:rsidR="002619AE" w:rsidRPr="00310DEF" w:rsidRDefault="002619AE" w:rsidP="00D57909">
      <w:pPr>
        <w:numPr>
          <w:ilvl w:val="0"/>
          <w:numId w:val="9"/>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If the anticipated amount of local cash and/or in-kind will change significantly from what is budgeted.</w:t>
      </w:r>
    </w:p>
    <w:p w:rsidR="002619AE" w:rsidRPr="00310DEF" w:rsidRDefault="002619AE" w:rsidP="00982278">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51"/>
        <w:jc w:val="both"/>
        <w:rPr>
          <w:rFonts w:ascii="Times New Roman" w:hAnsi="Times New Roman"/>
        </w:rPr>
        <w:sectPr w:rsidR="002619AE" w:rsidRPr="00310DEF" w:rsidSect="00930800">
          <w:type w:val="continuous"/>
          <w:pgSz w:w="12240" w:h="15840"/>
          <w:pgMar w:top="1440" w:right="1008" w:bottom="720" w:left="1440" w:header="1440" w:footer="720" w:gutter="0"/>
          <w:cols w:space="720"/>
          <w:noEndnote/>
          <w:docGrid w:linePitch="326"/>
        </w:sectPr>
      </w:pPr>
    </w:p>
    <w:p w:rsidR="002D44DE" w:rsidRPr="00310DEF" w:rsidRDefault="00DB6503" w:rsidP="00982278">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ab/>
        <w:t xml:space="preserve">    </w:t>
      </w:r>
    </w:p>
    <w:p w:rsidR="002D44DE" w:rsidRPr="00310DEF" w:rsidRDefault="002D44DE" w:rsidP="00D57909">
      <w:pPr>
        <w:numPr>
          <w:ilvl w:val="0"/>
          <w:numId w:val="37"/>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r w:rsidRPr="00310DEF">
        <w:rPr>
          <w:rFonts w:ascii="Times New Roman" w:hAnsi="Times New Roman"/>
        </w:rPr>
        <w:t>Service providers are required to outline requests for budget and/or program revisions on revised grant or contract pages.  The revised grant pages should reflect proposed budget and/or program revisions.  The service provider should also submit an accompanying cover letter which outlines information about the proposed budget and/or program revisions in detail.  This cover letter should also include the rationale for the proposed revisions.</w:t>
      </w:r>
      <w:r w:rsidR="0057431F" w:rsidRPr="00310DEF">
        <w:rPr>
          <w:rFonts w:ascii="Times New Roman" w:hAnsi="Times New Roman"/>
        </w:rPr>
        <w:t xml:space="preserve"> </w:t>
      </w:r>
      <w:r w:rsidRPr="00310DEF">
        <w:rPr>
          <w:rFonts w:ascii="Times New Roman" w:hAnsi="Times New Roman"/>
          <w:b/>
          <w:u w:val="single"/>
        </w:rPr>
        <w:t>Please Note</w:t>
      </w:r>
      <w:r w:rsidRPr="00310DEF">
        <w:rPr>
          <w:rFonts w:ascii="Times New Roman" w:hAnsi="Times New Roman"/>
          <w:b/>
        </w:rPr>
        <w:t>:</w:t>
      </w:r>
      <w:r w:rsidRPr="00310DEF">
        <w:rPr>
          <w:rFonts w:ascii="Times New Roman" w:hAnsi="Times New Roman"/>
        </w:rPr>
        <w:t xml:space="preserve">  Service providers should not submit the budget and program revision requests on the Request for Budget/Program Change form (ECIAAA-PRO-12) as required in previous fiscal years.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rsidP="00D57909">
      <w:pPr>
        <w:numPr>
          <w:ilvl w:val="0"/>
          <w:numId w:val="38"/>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r w:rsidRPr="00310DEF">
        <w:rPr>
          <w:rFonts w:ascii="Times New Roman" w:hAnsi="Times New Roman"/>
        </w:rPr>
        <w:t>Budget and/or program revision requests will be reviewed by Grants Management staff and the Program Accountant at the Area Agency on Aging. Grants Management staff will develop recommendations for approval/disapproval of the proposed revisions prior to being submitted for consideration by the Executive Director of the Area Agency on Aging.</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rsidP="00923D95">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1286" w:right="288"/>
        <w:jc w:val="both"/>
        <w:rPr>
          <w:rFonts w:ascii="Times New Roman" w:hAnsi="Times New Roman"/>
        </w:rPr>
      </w:pPr>
      <w:r w:rsidRPr="00310DEF">
        <w:rPr>
          <w:rFonts w:ascii="Times New Roman" w:hAnsi="Times New Roman"/>
        </w:rPr>
        <w:t xml:space="preserve">Significant proposed revisions in grant or contract budgets, unit of service projections and grant program designs will be reviewed by the appropriate Area Agency staff prior to being submitted for consideration by the Corporate Board of the Area Agency.  </w:t>
      </w:r>
      <w:r w:rsidRPr="00637318">
        <w:rPr>
          <w:rFonts w:ascii="Times New Roman" w:hAnsi="Times New Roman"/>
        </w:rPr>
        <w:t>If</w:t>
      </w:r>
      <w:r w:rsidRPr="00310DEF">
        <w:rPr>
          <w:rFonts w:ascii="Times New Roman" w:hAnsi="Times New Roman"/>
        </w:rPr>
        <w:t xml:space="preserve"> proposed budget and/or program revisions are submitted to the ECIAAA Corporate Board, the effective date of the revisions may be different than outlined on page 6-3 of this Manual.</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Default="002D44DE" w:rsidP="00D57909">
      <w:pPr>
        <w:numPr>
          <w:ilvl w:val="0"/>
          <w:numId w:val="39"/>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r w:rsidRPr="00A17353">
        <w:rPr>
          <w:rFonts w:ascii="Times New Roman" w:hAnsi="Times New Roman"/>
        </w:rPr>
        <w:t xml:space="preserve">Following Area Agency approval/disapproval, service providers will be notified of the decision of </w:t>
      </w:r>
      <w:r w:rsidR="00C953A8" w:rsidRPr="00A17353">
        <w:rPr>
          <w:rFonts w:ascii="Times New Roman" w:hAnsi="Times New Roman"/>
        </w:rPr>
        <w:t>the Area Agency staff.</w:t>
      </w:r>
      <w:r w:rsidRPr="00A17353">
        <w:rPr>
          <w:rFonts w:ascii="Times New Roman" w:hAnsi="Times New Roman"/>
        </w:rPr>
        <w:t xml:space="preserve">  If the proposed budget and/or program revisions are approved by the Area Agency, a revised Notification of Grant Award (NGA) and/or contract will subsequently be issued by the Area Agency.  The revised NGA and/or contract and revised budget/program grant or contract pages will then replace corresponding pages in the service provider's current grant or contract.  This process will amend the grant and/or contract</w:t>
      </w:r>
      <w:r w:rsidR="00C953A8" w:rsidRPr="00A17353">
        <w:rPr>
          <w:rFonts w:ascii="Times New Roman" w:hAnsi="Times New Roman"/>
        </w:rPr>
        <w:t xml:space="preserve"> </w:t>
      </w:r>
      <w:r w:rsidR="00A13BF3" w:rsidRPr="00A17353">
        <w:rPr>
          <w:rFonts w:ascii="Times New Roman" w:hAnsi="Times New Roman"/>
        </w:rPr>
        <w:t xml:space="preserve">award (OR </w:t>
      </w:r>
      <w:r w:rsidR="00C953A8" w:rsidRPr="00A17353">
        <w:rPr>
          <w:rFonts w:ascii="Times New Roman" w:hAnsi="Times New Roman"/>
          <w:color w:val="000000"/>
        </w:rPr>
        <w:t>procurement</w:t>
      </w:r>
      <w:r w:rsidR="00A13BF3" w:rsidRPr="00A17353">
        <w:rPr>
          <w:rFonts w:ascii="Times New Roman" w:hAnsi="Times New Roman"/>
          <w:color w:val="000000"/>
        </w:rPr>
        <w:t>)</w:t>
      </w:r>
      <w:r w:rsidR="00C953A8" w:rsidRPr="00A17353">
        <w:rPr>
          <w:rFonts w:ascii="Times New Roman" w:hAnsi="Times New Roman"/>
          <w:color w:val="000000"/>
        </w:rPr>
        <w:t xml:space="preserve"> agreement</w:t>
      </w:r>
      <w:r w:rsidRPr="00A17353">
        <w:rPr>
          <w:rFonts w:ascii="Times New Roman" w:hAnsi="Times New Roman"/>
        </w:rPr>
        <w:t xml:space="preserve"> issued to the service provider by the Area Agency.</w:t>
      </w:r>
      <w:r w:rsidR="00A13BF3" w:rsidRPr="00A17353">
        <w:rPr>
          <w:rFonts w:ascii="Times New Roman" w:hAnsi="Times New Roman"/>
        </w:rPr>
        <w:t xml:space="preserve"> </w:t>
      </w:r>
    </w:p>
    <w:p w:rsidR="00A17353" w:rsidRPr="00A17353" w:rsidRDefault="00A17353" w:rsidP="00A17353">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rsidP="00D57909">
      <w:pPr>
        <w:numPr>
          <w:ilvl w:val="0"/>
          <w:numId w:val="39"/>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r w:rsidRPr="00310DEF">
        <w:rPr>
          <w:rFonts w:ascii="Times New Roman" w:hAnsi="Times New Roman"/>
        </w:rPr>
        <w:t>Fiscal and program reports and records should not reflect requested revisions that are pending approval.  Reporting against revised fiscal or program statistics shall start per the effective date identified by the Area Agency through written notification to the service provider of the approval by the Area Agency on Aging.</w:t>
      </w:r>
    </w:p>
    <w:p w:rsidR="005F42D1" w:rsidRPr="00310DEF" w:rsidRDefault="005F42D1" w:rsidP="0057431F">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center"/>
        <w:rPr>
          <w:rFonts w:ascii="Times New Roman" w:hAnsi="Times New Roman"/>
        </w:rPr>
      </w:pPr>
    </w:p>
    <w:p w:rsidR="002D44DE" w:rsidRPr="002D6F65" w:rsidRDefault="002D44DE" w:rsidP="002D6F65">
      <w:pPr>
        <w:pStyle w:val="Heading1"/>
        <w:spacing w:before="0" w:after="0"/>
        <w:contextualSpacing/>
        <w:rPr>
          <w:rFonts w:ascii="Times New Roman" w:hAnsi="Times New Roman"/>
          <w:sz w:val="24"/>
        </w:rPr>
      </w:pPr>
      <w:bookmarkStart w:id="5" w:name="_605.__Accounting"/>
      <w:bookmarkEnd w:id="5"/>
      <w:r w:rsidRPr="002D6F65">
        <w:rPr>
          <w:rFonts w:ascii="Times New Roman" w:hAnsi="Times New Roman"/>
          <w:sz w:val="24"/>
        </w:rPr>
        <w:t>605.</w:t>
      </w:r>
      <w:r w:rsidRPr="002D6F65">
        <w:rPr>
          <w:rFonts w:ascii="Times New Roman" w:hAnsi="Times New Roman"/>
          <w:sz w:val="24"/>
        </w:rPr>
        <w:tab/>
      </w:r>
      <w:r w:rsidRPr="002D6F65">
        <w:rPr>
          <w:rFonts w:ascii="Times New Roman" w:hAnsi="Times New Roman"/>
          <w:sz w:val="24"/>
        </w:rPr>
        <w:tab/>
        <w:t>Accounting System</w:t>
      </w:r>
    </w:p>
    <w:p w:rsidR="002D44DE" w:rsidRPr="002D6F65" w:rsidRDefault="002D44DE" w:rsidP="002D6F65">
      <w:pPr>
        <w:pStyle w:val="Heading1"/>
        <w:spacing w:before="0" w:after="0"/>
        <w:contextualSpacing/>
        <w:rPr>
          <w:rFonts w:ascii="Times New Roman" w:hAnsi="Times New Roman"/>
          <w:sz w:val="24"/>
        </w:rPr>
      </w:pPr>
      <w:bookmarkStart w:id="6" w:name="_605.1__Setting"/>
      <w:bookmarkEnd w:id="6"/>
      <w:r w:rsidRPr="002D6F65">
        <w:rPr>
          <w:rFonts w:ascii="Times New Roman" w:hAnsi="Times New Roman"/>
          <w:sz w:val="24"/>
        </w:rPr>
        <w:t>605.1</w:t>
      </w:r>
      <w:r w:rsidRPr="002D6F65">
        <w:rPr>
          <w:rFonts w:ascii="Times New Roman" w:hAnsi="Times New Roman"/>
          <w:sz w:val="24"/>
        </w:rPr>
        <w:tab/>
      </w:r>
      <w:r w:rsidR="00A745D8" w:rsidRPr="002D6F65">
        <w:rPr>
          <w:rFonts w:ascii="Times New Roman" w:hAnsi="Times New Roman"/>
          <w:sz w:val="24"/>
        </w:rPr>
        <w:tab/>
      </w:r>
      <w:r w:rsidRPr="002D6F65">
        <w:rPr>
          <w:rFonts w:ascii="Times New Roman" w:hAnsi="Times New Roman"/>
          <w:sz w:val="24"/>
        </w:rPr>
        <w:t>Setting Up and Maintaining an Accounting System</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A.</w:t>
      </w:r>
      <w:r w:rsidRPr="00310DEF">
        <w:rPr>
          <w:rFonts w:ascii="Times New Roman" w:hAnsi="Times New Roman"/>
        </w:rPr>
        <w:tab/>
        <w:t>Organizations that receive Older Americans Act and/or Illinois General Revenue Fund monies must establish and maintain an accounting system for properly handling these funds and for recording all pertinent transactions.  Where an acceptable accounting system is already in place, it may be used.  If the existing system is inadequate, the service provider must upgrade the existing system to meet the standards required by this Manual.  When a service provider does not have an existing accounting system, it must establish one that, at minimum, meets the standards contained in this Manual.</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B.</w:t>
      </w:r>
      <w:r w:rsidRPr="00310DEF">
        <w:rPr>
          <w:rFonts w:ascii="Times New Roman" w:hAnsi="Times New Roman"/>
        </w:rPr>
        <w:tab/>
        <w:t>At minimum, the service provider's accounting system must meet the standards described in this section and all other sections of this Manual, or as otherwise required by the Area Agency on Aging and promulgated beforehand, with sufficient time to incorporate the required changes.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C.</w:t>
      </w:r>
      <w:r w:rsidRPr="00310DEF">
        <w:rPr>
          <w:rFonts w:ascii="Times New Roman" w:hAnsi="Times New Roman"/>
        </w:rPr>
        <w:tab/>
        <w:t>The Area Agency on Aging will provide technical assistance to service providers in the initial establishment or subsequent upgrading of an acceptable accounting system.</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D.</w:t>
      </w:r>
      <w:r w:rsidRPr="00310DEF">
        <w:rPr>
          <w:rFonts w:ascii="Times New Roman" w:hAnsi="Times New Roman"/>
        </w:rPr>
        <w:tab/>
        <w:t>On an on-going basis, the Area Agency will monitor the service provider's accounting system (monitoring procedures are described elsewhere under the monitoring section of this Manual) to ensure that the service provider adheres to the required accounting standards.  Where inadequacies are found, corrections will be required.</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2D6F65" w:rsidRDefault="002D44DE" w:rsidP="00DE6CF4">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1350" w:right="288" w:hanging="1350"/>
        <w:contextualSpacing/>
        <w:jc w:val="both"/>
        <w:rPr>
          <w:rFonts w:ascii="Times New Roman" w:hAnsi="Times New Roman"/>
          <w:b/>
        </w:rPr>
      </w:pPr>
      <w:r w:rsidRPr="00310DEF">
        <w:rPr>
          <w:rFonts w:ascii="Times New Roman" w:hAnsi="Times New Roman"/>
          <w:b/>
          <w:bCs/>
        </w:rPr>
        <w:t>605.2</w:t>
      </w:r>
      <w:r w:rsidRPr="00310DEF">
        <w:rPr>
          <w:rFonts w:ascii="Times New Roman" w:hAnsi="Times New Roman"/>
        </w:rPr>
        <w:tab/>
        <w:t>The expenditure of all Older Americans Act and/or Illinois General Revenue Fund monies, as well as all other resources utilized in the approved grant and/or contract, must be accounted for in accordance with the following minimum criteria:</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rsidP="00D57909">
      <w:pPr>
        <w:numPr>
          <w:ilvl w:val="0"/>
          <w:numId w:val="11"/>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46" w:right="288" w:hanging="432"/>
        <w:jc w:val="both"/>
        <w:rPr>
          <w:rFonts w:ascii="Times New Roman" w:hAnsi="Times New Roman"/>
        </w:rPr>
      </w:pPr>
      <w:r w:rsidRPr="00310DEF">
        <w:rPr>
          <w:rFonts w:ascii="Times New Roman" w:hAnsi="Times New Roman"/>
        </w:rPr>
        <w:t>All non-Federal matching resources shall be accounted for separately from other program funds received in the service provider's accounting system.</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C61ED2" w:rsidRPr="00310DEF" w:rsidRDefault="002D44DE" w:rsidP="00D57909">
      <w:pPr>
        <w:numPr>
          <w:ilvl w:val="0"/>
          <w:numId w:val="6"/>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r w:rsidRPr="00310DEF">
        <w:rPr>
          <w:rFonts w:ascii="Times New Roman" w:hAnsi="Times New Roman"/>
        </w:rPr>
        <w:t xml:space="preserve">Records must be maintained that identify adequately the source and application of funds for service provider activities.  These records shall contain information pertaining to the </w:t>
      </w:r>
      <w:r w:rsidRPr="00A17353">
        <w:rPr>
          <w:rFonts w:ascii="Times New Roman" w:hAnsi="Times New Roman"/>
        </w:rPr>
        <w:t xml:space="preserve">grant and/or contract </w:t>
      </w:r>
      <w:r w:rsidRPr="00310DEF">
        <w:rPr>
          <w:rFonts w:ascii="Times New Roman" w:hAnsi="Times New Roman"/>
        </w:rPr>
        <w:t>and authorizations, obligations, unobligated balances, assets, liabilities, outlays and income.</w:t>
      </w:r>
    </w:p>
    <w:p w:rsidR="00C61ED2" w:rsidRPr="00310DEF" w:rsidRDefault="00C61ED2" w:rsidP="00C61ED2">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073" w:right="288"/>
        <w:jc w:val="both"/>
        <w:rPr>
          <w:rFonts w:ascii="Times New Roman" w:hAnsi="Times New Roman"/>
        </w:rPr>
      </w:pPr>
    </w:p>
    <w:p w:rsidR="002D44DE" w:rsidRPr="00310DEF" w:rsidRDefault="002D44DE" w:rsidP="00D57909">
      <w:pPr>
        <w:numPr>
          <w:ilvl w:val="0"/>
          <w:numId w:val="6"/>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r w:rsidRPr="00310DEF">
        <w:rPr>
          <w:rFonts w:ascii="Times New Roman" w:hAnsi="Times New Roman"/>
        </w:rPr>
        <w:t xml:space="preserve">Effective control over, and accountability for, all </w:t>
      </w:r>
      <w:r w:rsidRPr="00A17353">
        <w:rPr>
          <w:rFonts w:ascii="Times New Roman" w:hAnsi="Times New Roman"/>
        </w:rPr>
        <w:t>grant and/or contract</w:t>
      </w:r>
      <w:r w:rsidR="00A13BF3">
        <w:rPr>
          <w:rFonts w:ascii="Times New Roman" w:hAnsi="Times New Roman"/>
        </w:rPr>
        <w:t xml:space="preserve"> </w:t>
      </w:r>
      <w:r w:rsidRPr="00310DEF">
        <w:rPr>
          <w:rFonts w:ascii="Times New Roman" w:hAnsi="Times New Roman"/>
        </w:rPr>
        <w:t xml:space="preserve">funds and real </w:t>
      </w:r>
      <w:r w:rsidR="0057431F" w:rsidRPr="00310DEF">
        <w:rPr>
          <w:rFonts w:ascii="Times New Roman" w:hAnsi="Times New Roman"/>
        </w:rPr>
        <w:t xml:space="preserve">   </w:t>
      </w:r>
      <w:r w:rsidRPr="00310DEF">
        <w:rPr>
          <w:rFonts w:ascii="Times New Roman" w:hAnsi="Times New Roman"/>
        </w:rPr>
        <w:t xml:space="preserve">and personal property acquired with such funds must be developed.  Service providers </w:t>
      </w:r>
      <w:r w:rsidR="0057431F" w:rsidRPr="00310DEF">
        <w:rPr>
          <w:rFonts w:ascii="Times New Roman" w:hAnsi="Times New Roman"/>
        </w:rPr>
        <w:t xml:space="preserve">  </w:t>
      </w:r>
      <w:r w:rsidRPr="00310DEF">
        <w:rPr>
          <w:rFonts w:ascii="Times New Roman" w:hAnsi="Times New Roman"/>
        </w:rPr>
        <w:t xml:space="preserve">shall adequately safeguard all such property and shall ensure that it is used solely for </w:t>
      </w:r>
      <w:r w:rsidR="0057431F" w:rsidRPr="00310DEF">
        <w:rPr>
          <w:rFonts w:ascii="Times New Roman" w:hAnsi="Times New Roman"/>
        </w:rPr>
        <w:t xml:space="preserve">     </w:t>
      </w:r>
      <w:r w:rsidRPr="00310DEF">
        <w:rPr>
          <w:rFonts w:ascii="Times New Roman" w:hAnsi="Times New Roman"/>
        </w:rPr>
        <w:t>authorized purposes.</w:t>
      </w:r>
    </w:p>
    <w:p w:rsidR="002D44DE" w:rsidRPr="00310DEF" w:rsidRDefault="002D44DE" w:rsidP="00C61ED2">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p>
    <w:p w:rsidR="00C61ED2" w:rsidRPr="00310DEF" w:rsidRDefault="00C61ED2" w:rsidP="00C61ED2">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sectPr w:rsidR="00C61ED2" w:rsidRPr="00310DEF" w:rsidSect="00930800">
          <w:footerReference w:type="default" r:id="rId17"/>
          <w:type w:val="continuous"/>
          <w:pgSz w:w="12240" w:h="15840"/>
          <w:pgMar w:top="1440" w:right="720" w:bottom="720" w:left="720" w:header="1440" w:footer="720" w:gutter="0"/>
          <w:cols w:space="720"/>
          <w:noEndnote/>
          <w:docGrid w:linePitch="326"/>
        </w:sectPr>
      </w:pPr>
    </w:p>
    <w:p w:rsidR="002D44DE" w:rsidRPr="00310DEF" w:rsidRDefault="002D44DE" w:rsidP="00D57909">
      <w:pPr>
        <w:numPr>
          <w:ilvl w:val="0"/>
          <w:numId w:val="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 xml:space="preserve">A system must be designed whereby comparison is made of actual with budgeted amounts for the approved award. </w:t>
      </w:r>
      <w:r w:rsidRPr="00A17353">
        <w:rPr>
          <w:rFonts w:ascii="Times New Roman" w:hAnsi="Times New Roman"/>
        </w:rPr>
        <w:t xml:space="preserve">When specifically required by the Area Agency, </w:t>
      </w:r>
      <w:r w:rsidR="00A17353">
        <w:rPr>
          <w:rFonts w:ascii="Times New Roman" w:hAnsi="Times New Roman"/>
        </w:rPr>
        <w:t>p</w:t>
      </w:r>
      <w:r w:rsidR="00A17353" w:rsidRPr="00A17353">
        <w:rPr>
          <w:rFonts w:ascii="Times New Roman" w:hAnsi="Times New Roman"/>
        </w:rPr>
        <w:t xml:space="preserve">er the stipulations of the </w:t>
      </w:r>
      <w:r w:rsidR="00A13BF3" w:rsidRPr="00A17353">
        <w:rPr>
          <w:rFonts w:ascii="Times New Roman" w:hAnsi="Times New Roman"/>
        </w:rPr>
        <w:t xml:space="preserve">agreement, </w:t>
      </w:r>
      <w:r w:rsidRPr="00A17353">
        <w:rPr>
          <w:rFonts w:ascii="Times New Roman" w:hAnsi="Times New Roman"/>
        </w:rPr>
        <w:t>performance reporting</w:t>
      </w:r>
      <w:r w:rsidRPr="00310DEF">
        <w:rPr>
          <w:rFonts w:ascii="Times New Roman" w:hAnsi="Times New Roman"/>
        </w:rPr>
        <w:t xml:space="preserve"> data must be developed that relates financial information with performance or productivity data, including the development of unit-cost information.</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Procedures must be designed and carefully followed in determining the allowability and allocability of eligible costs in accordance with the applicable cost principles present in this Manual.</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Accounting records must be supported by source documentation such as cancelled checks, paid bills, payrolls, etc.  Each entry in the accounting records shall refer to the document that supports the entry.  Supporting documents shall be filed in such a way that they can be readily located.</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A17353" w:rsidRDefault="002D44DE" w:rsidP="00D57909">
      <w:pPr>
        <w:numPr>
          <w:ilvl w:val="0"/>
          <w:numId w:val="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A17353">
        <w:rPr>
          <w:rFonts w:ascii="Times New Roman" w:hAnsi="Times New Roman"/>
        </w:rPr>
        <w:t>The accounting system shall contain an adequate means of internal control to safeguard assets, check the accuracy and eligibility of accounting data, promote operational efficiency, encourage adherence to prescribed management policies</w:t>
      </w:r>
      <w:r w:rsidR="00637318" w:rsidRPr="00A17353">
        <w:rPr>
          <w:rFonts w:ascii="Times New Roman" w:hAnsi="Times New Roman"/>
        </w:rPr>
        <w:t xml:space="preserve">, and guard against </w:t>
      </w:r>
      <w:r w:rsidR="00B253A8" w:rsidRPr="00A17353">
        <w:rPr>
          <w:rFonts w:ascii="Times New Roman" w:hAnsi="Times New Roman"/>
        </w:rPr>
        <w:t>waste, fraud and abuse</w:t>
      </w:r>
      <w:r w:rsidR="00637318" w:rsidRPr="00A17353">
        <w:rPr>
          <w:rFonts w:ascii="Times New Roman" w:hAnsi="Times New Roman"/>
        </w:rPr>
        <w:t>.</w:t>
      </w:r>
      <w:r w:rsidR="00297541" w:rsidRPr="00A17353">
        <w:rPr>
          <w:rFonts w:ascii="Times New Roman" w:hAnsi="Times New Roman"/>
        </w:rPr>
        <w:t xml:space="preserve"> </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All accounting records, support documents, statistical records, and other records pertinent to the grant and/or contract are to be kept readily available for examination by Area Agency, State, and Federal personnel (or other appropriate persons) authorized to examine Older Americans Act and/or Illinois General Revenue Fund programs.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637318" w:rsidRDefault="002D44DE" w:rsidP="00D57909">
      <w:pPr>
        <w:numPr>
          <w:ilvl w:val="0"/>
          <w:numId w:val="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 xml:space="preserve">Obligations incurred by service providers </w:t>
      </w:r>
      <w:r w:rsidRPr="00637318">
        <w:rPr>
          <w:rFonts w:ascii="Times New Roman" w:hAnsi="Times New Roman"/>
        </w:rPr>
        <w:t>shall be liquidated within sixty (60) days following the close of the fiscal year except those for construction and renovation of multi-purpose senior centers.  Outstanding obligations in this category must be liquidated within twelve (12) months following the close of the fiscal year in which they were incurred.  No obligations shall be incurred after the end of the approved fiscal year.</w:t>
      </w:r>
    </w:p>
    <w:p w:rsidR="003C6E90" w:rsidRPr="00310DEF" w:rsidRDefault="003C6E90" w:rsidP="00923D95">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530ADB" w:rsidRDefault="002D44DE" w:rsidP="00530ADB">
      <w:pPr>
        <w:pStyle w:val="Heading1"/>
        <w:spacing w:before="0" w:after="0"/>
        <w:contextualSpacing/>
        <w:rPr>
          <w:rFonts w:ascii="Times New Roman" w:hAnsi="Times New Roman"/>
        </w:rPr>
      </w:pPr>
      <w:bookmarkStart w:id="7" w:name="_606.__Freedom"/>
      <w:bookmarkEnd w:id="7"/>
      <w:r w:rsidRPr="00530ADB">
        <w:rPr>
          <w:rFonts w:ascii="Times New Roman" w:hAnsi="Times New Roman"/>
          <w:sz w:val="24"/>
        </w:rPr>
        <w:t>606.</w:t>
      </w:r>
      <w:r w:rsidRPr="00530ADB">
        <w:rPr>
          <w:rFonts w:ascii="Times New Roman" w:hAnsi="Times New Roman"/>
          <w:sz w:val="24"/>
        </w:rPr>
        <w:tab/>
      </w:r>
      <w:r w:rsidRPr="00530ADB">
        <w:rPr>
          <w:rFonts w:ascii="Times New Roman" w:hAnsi="Times New Roman"/>
          <w:sz w:val="24"/>
        </w:rPr>
        <w:tab/>
        <w:t>Freedom of Information Under Accounting Systems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923D95" w:rsidP="00923D95">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002" w:right="144" w:hanging="1008"/>
        <w:jc w:val="both"/>
        <w:rPr>
          <w:rFonts w:ascii="Times New Roman" w:hAnsi="Times New Roman"/>
        </w:rPr>
      </w:pPr>
      <w:r w:rsidRPr="00310DEF">
        <w:rPr>
          <w:rFonts w:ascii="Times New Roman" w:hAnsi="Times New Roman"/>
        </w:rPr>
        <w:tab/>
      </w:r>
      <w:r w:rsidR="002D44DE" w:rsidRPr="00310DEF">
        <w:rPr>
          <w:rFonts w:ascii="Times New Roman" w:hAnsi="Times New Roman"/>
        </w:rPr>
        <w:t>A.</w:t>
      </w:r>
      <w:r w:rsidR="002D44DE" w:rsidRPr="00310DEF">
        <w:rPr>
          <w:rFonts w:ascii="Times New Roman" w:hAnsi="Times New Roman"/>
        </w:rPr>
        <w:tab/>
        <w:t>Service providers must provide access to any books, documents, papers or records that the Area Agency, the Illinois Department on Aging, the Administration on</w:t>
      </w:r>
      <w:r w:rsidRPr="00310DEF">
        <w:rPr>
          <w:rFonts w:ascii="Times New Roman" w:hAnsi="Times New Roman"/>
        </w:rPr>
        <w:t xml:space="preserve"> Aging, the Secretary of the U.</w:t>
      </w:r>
      <w:r w:rsidR="002D44DE" w:rsidRPr="00310DEF">
        <w:rPr>
          <w:rFonts w:ascii="Times New Roman" w:hAnsi="Times New Roman"/>
        </w:rPr>
        <w:t xml:space="preserve">S. Department of Health and Human Services, the Comptroller General, or any of their duly authorized representatives determine are pertinent to </w:t>
      </w:r>
      <w:r w:rsidR="00C61ED2" w:rsidRPr="00310DEF">
        <w:rPr>
          <w:rFonts w:ascii="Times New Roman" w:hAnsi="Times New Roman"/>
        </w:rPr>
        <w:t>an approved</w:t>
      </w:r>
      <w:r w:rsidR="002D44DE" w:rsidRPr="00310DEF">
        <w:rPr>
          <w:rFonts w:ascii="Times New Roman" w:hAnsi="Times New Roman"/>
        </w:rPr>
        <w:t xml:space="preserve"> award.  However, certain types of information or documents are exempt from disclosure by a </w:t>
      </w:r>
      <w:r w:rsidR="00C61ED2" w:rsidRPr="00310DEF">
        <w:rPr>
          <w:rFonts w:ascii="Times New Roman" w:hAnsi="Times New Roman"/>
        </w:rPr>
        <w:t>Federal agency</w:t>
      </w:r>
      <w:r w:rsidR="002D44DE" w:rsidRPr="00310DEF">
        <w:rPr>
          <w:rFonts w:ascii="Times New Roman" w:hAnsi="Times New Roman"/>
        </w:rPr>
        <w:t xml:space="preserve"> under the Federa</w:t>
      </w:r>
      <w:r w:rsidRPr="00310DEF">
        <w:rPr>
          <w:rFonts w:ascii="Times New Roman" w:hAnsi="Times New Roman"/>
        </w:rPr>
        <w:t xml:space="preserve">l </w:t>
      </w:r>
      <w:r w:rsidR="002D44DE" w:rsidRPr="00310DEF">
        <w:rPr>
          <w:rFonts w:ascii="Times New Roman" w:hAnsi="Times New Roman"/>
        </w:rPr>
        <w:t>Freedom of Information Act, 5 USC 552.</w:t>
      </w:r>
    </w:p>
    <w:p w:rsidR="0057431F" w:rsidRPr="00310DEF" w:rsidRDefault="0057431F">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70" w:hanging="456"/>
        <w:jc w:val="both"/>
        <w:rPr>
          <w:rFonts w:ascii="Times New Roman" w:hAnsi="Times New Roman"/>
        </w:rPr>
      </w:pPr>
    </w:p>
    <w:p w:rsidR="002D44DE" w:rsidRPr="00310DEF" w:rsidRDefault="002D44DE" w:rsidP="0057431F">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70" w:hanging="456"/>
        <w:jc w:val="both"/>
        <w:rPr>
          <w:rFonts w:ascii="Times New Roman" w:hAnsi="Times New Roman"/>
        </w:rPr>
      </w:pPr>
      <w:r w:rsidRPr="00310DEF">
        <w:rPr>
          <w:rFonts w:ascii="Times New Roman" w:hAnsi="Times New Roman"/>
        </w:rPr>
        <w:t>B.</w:t>
      </w:r>
      <w:r w:rsidRPr="00310DEF">
        <w:rPr>
          <w:rFonts w:ascii="Times New Roman" w:hAnsi="Times New Roman"/>
        </w:rPr>
        <w:tab/>
        <w:t>The Area Agency will not place restrictions on service providers, nor shall service providers establish restrictions, that will limit public access to the service providers' records, except when the records must remain confidential for any of the following reasons: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pPr>
      <w:r w:rsidRPr="00310DEF">
        <w:rPr>
          <w:rFonts w:ascii="Times New Roman" w:hAnsi="Times New Roman"/>
        </w:rPr>
        <w:t>1.</w:t>
      </w:r>
      <w:r w:rsidRPr="00310DEF">
        <w:rPr>
          <w:rFonts w:ascii="Times New Roman" w:hAnsi="Times New Roman"/>
        </w:rPr>
        <w:tab/>
      </w:r>
      <w:r w:rsidR="00C61ED2" w:rsidRPr="00310DEF">
        <w:rPr>
          <w:rFonts w:ascii="Times New Roman" w:hAnsi="Times New Roman"/>
        </w:rPr>
        <w:t>To</w:t>
      </w:r>
      <w:r w:rsidRPr="00310DEF">
        <w:rPr>
          <w:rFonts w:ascii="Times New Roman" w:hAnsi="Times New Roman"/>
        </w:rPr>
        <w:t xml:space="preserve"> prevent a clearly unwarranted invasion of personal privacy;</w:t>
      </w:r>
    </w:p>
    <w:p w:rsidR="005F42D1" w:rsidRPr="00310DEF" w:rsidRDefault="002D44DE" w:rsidP="00923D95">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pPr>
      <w:r w:rsidRPr="00310DEF">
        <w:rPr>
          <w:rFonts w:ascii="Times New Roman" w:hAnsi="Times New Roman"/>
        </w:rPr>
        <w:lastRenderedPageBreak/>
        <w:t>2.</w:t>
      </w:r>
      <w:r w:rsidRPr="00310DEF">
        <w:rPr>
          <w:rFonts w:ascii="Times New Roman" w:hAnsi="Times New Roman"/>
        </w:rPr>
        <w:tab/>
      </w:r>
      <w:r w:rsidR="00923D95" w:rsidRPr="00310DEF">
        <w:rPr>
          <w:rFonts w:ascii="Times New Roman" w:hAnsi="Times New Roman"/>
        </w:rPr>
        <w:t>To</w:t>
      </w:r>
      <w:r w:rsidRPr="00310DEF">
        <w:rPr>
          <w:rFonts w:ascii="Times New Roman" w:hAnsi="Times New Roman"/>
        </w:rPr>
        <w:t xml:space="preserve"> comply with an Executive Order or statute that specifically requires the records to be kept confidential;</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pPr>
      <w:r w:rsidRPr="00310DEF">
        <w:rPr>
          <w:rFonts w:ascii="Times New Roman" w:hAnsi="Times New Roman"/>
        </w:rPr>
        <w:t>3.</w:t>
      </w:r>
      <w:r w:rsidRPr="00310DEF">
        <w:rPr>
          <w:rFonts w:ascii="Times New Roman" w:hAnsi="Times New Roman"/>
        </w:rPr>
        <w:tab/>
      </w:r>
      <w:r w:rsidR="00C61ED2" w:rsidRPr="00310DEF">
        <w:rPr>
          <w:rFonts w:ascii="Times New Roman" w:hAnsi="Times New Roman"/>
        </w:rPr>
        <w:t>To</w:t>
      </w:r>
      <w:r w:rsidRPr="00310DEF">
        <w:rPr>
          <w:rFonts w:ascii="Times New Roman" w:hAnsi="Times New Roman"/>
        </w:rPr>
        <w:t xml:space="preserve"> protect commercial or financial information obtained from a person or a firm on a privileged or confidential basis;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pPr>
      <w:r w:rsidRPr="00310DEF">
        <w:rPr>
          <w:rFonts w:ascii="Times New Roman" w:hAnsi="Times New Roman"/>
        </w:rPr>
        <w:t>4.</w:t>
      </w:r>
      <w:r w:rsidRPr="00310DEF">
        <w:rPr>
          <w:rFonts w:ascii="Times New Roman" w:hAnsi="Times New Roman"/>
        </w:rPr>
        <w:tab/>
      </w:r>
      <w:r w:rsidR="00C61ED2" w:rsidRPr="00310DEF">
        <w:rPr>
          <w:rFonts w:ascii="Times New Roman" w:hAnsi="Times New Roman"/>
        </w:rPr>
        <w:t>To</w:t>
      </w:r>
      <w:r w:rsidRPr="00310DEF">
        <w:rPr>
          <w:rFonts w:ascii="Times New Roman" w:hAnsi="Times New Roman"/>
        </w:rPr>
        <w:t xml:space="preserve"> protect information that can be improperly exploited for personal gains;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pPr>
      <w:r w:rsidRPr="00310DEF">
        <w:rPr>
          <w:rFonts w:ascii="Times New Roman" w:hAnsi="Times New Roman"/>
        </w:rPr>
        <w:t>5.</w:t>
      </w:r>
      <w:r w:rsidRPr="00310DEF">
        <w:rPr>
          <w:rFonts w:ascii="Times New Roman" w:hAnsi="Times New Roman"/>
        </w:rPr>
        <w:tab/>
      </w:r>
      <w:r w:rsidR="00C61ED2" w:rsidRPr="00310DEF">
        <w:rPr>
          <w:rFonts w:ascii="Times New Roman" w:hAnsi="Times New Roman"/>
        </w:rPr>
        <w:t>To</w:t>
      </w:r>
      <w:r w:rsidRPr="00310DEF">
        <w:rPr>
          <w:rFonts w:ascii="Times New Roman" w:hAnsi="Times New Roman"/>
        </w:rPr>
        <w:t xml:space="preserve"> comply with the Freedom of Information Act limitations noted in </w:t>
      </w:r>
      <w:r w:rsidR="005E4D34">
        <w:rPr>
          <w:rFonts w:ascii="Times New Roman" w:hAnsi="Times New Roman"/>
        </w:rPr>
        <w:t>(</w:t>
      </w:r>
      <w:r w:rsidRPr="00310DEF">
        <w:rPr>
          <w:rFonts w:ascii="Times New Roman" w:hAnsi="Times New Roman"/>
        </w:rPr>
        <w:t>A</w:t>
      </w:r>
      <w:r w:rsidR="005E4D34">
        <w:rPr>
          <w:rFonts w:ascii="Times New Roman" w:hAnsi="Times New Roman"/>
        </w:rPr>
        <w:t>)</w:t>
      </w:r>
      <w:r w:rsidRPr="00310DEF">
        <w:rPr>
          <w:rFonts w:ascii="Times New Roman" w:hAnsi="Times New Roman"/>
        </w:rPr>
        <w:t xml:space="preserve"> above;</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pPr>
      <w:r w:rsidRPr="00310DEF">
        <w:rPr>
          <w:rFonts w:ascii="Times New Roman" w:hAnsi="Times New Roman"/>
        </w:rPr>
        <w:t>6.</w:t>
      </w:r>
      <w:r w:rsidRPr="00310DEF">
        <w:rPr>
          <w:rFonts w:ascii="Times New Roman" w:hAnsi="Times New Roman"/>
        </w:rPr>
        <w:tab/>
      </w:r>
      <w:r w:rsidR="00C61ED2" w:rsidRPr="00637318">
        <w:rPr>
          <w:rFonts w:ascii="Times New Roman" w:hAnsi="Times New Roman"/>
        </w:rPr>
        <w:t>To</w:t>
      </w:r>
      <w:r w:rsidRPr="00637318">
        <w:rPr>
          <w:rFonts w:ascii="Times New Roman" w:hAnsi="Times New Roman"/>
        </w:rPr>
        <w:t xml:space="preserve"> protect the confidentiality of individual program participant information.</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70"/>
        <w:jc w:val="both"/>
        <w:rPr>
          <w:rFonts w:ascii="Times New Roman" w:hAnsi="Times New Roman"/>
        </w:rPr>
      </w:pPr>
    </w:p>
    <w:p w:rsidR="002D44DE" w:rsidRPr="00530ADB" w:rsidRDefault="002D44DE" w:rsidP="00530ADB">
      <w:pPr>
        <w:pStyle w:val="Heading1"/>
        <w:spacing w:before="0" w:after="0"/>
        <w:contextualSpacing/>
        <w:rPr>
          <w:rFonts w:ascii="Times New Roman" w:hAnsi="Times New Roman"/>
          <w:sz w:val="24"/>
        </w:rPr>
      </w:pPr>
      <w:bookmarkStart w:id="8" w:name="_607.__Bonding"/>
      <w:bookmarkEnd w:id="8"/>
      <w:r w:rsidRPr="00530ADB">
        <w:rPr>
          <w:rFonts w:ascii="Times New Roman" w:hAnsi="Times New Roman"/>
          <w:sz w:val="24"/>
        </w:rPr>
        <w:t>607.</w:t>
      </w:r>
      <w:r w:rsidRPr="00530ADB">
        <w:rPr>
          <w:rFonts w:ascii="Times New Roman" w:hAnsi="Times New Roman"/>
          <w:sz w:val="24"/>
        </w:rPr>
        <w:tab/>
      </w:r>
      <w:r w:rsidRPr="00530ADB">
        <w:rPr>
          <w:rFonts w:ascii="Times New Roman" w:hAnsi="Times New Roman"/>
          <w:sz w:val="24"/>
        </w:rPr>
        <w:tab/>
      </w:r>
      <w:r w:rsidRPr="00AD7704">
        <w:rPr>
          <w:rFonts w:ascii="Times New Roman" w:hAnsi="Times New Roman"/>
          <w:sz w:val="24"/>
        </w:rPr>
        <w:t>Bonding and Insurance</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70"/>
        <w:jc w:val="both"/>
        <w:rPr>
          <w:rFonts w:ascii="Times New Roman" w:hAnsi="Times New Roman"/>
        </w:rPr>
      </w:pPr>
    </w:p>
    <w:p w:rsidR="002D44DE" w:rsidRPr="00310DEF" w:rsidRDefault="002D44DE" w:rsidP="00942C40">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70" w:hanging="456"/>
        <w:jc w:val="both"/>
        <w:rPr>
          <w:rFonts w:ascii="Times New Roman" w:hAnsi="Times New Roman"/>
        </w:rPr>
      </w:pPr>
      <w:r w:rsidRPr="00310DEF">
        <w:rPr>
          <w:rFonts w:ascii="Times New Roman" w:hAnsi="Times New Roman"/>
        </w:rPr>
        <w:t>A.</w:t>
      </w:r>
      <w:r w:rsidRPr="00310DEF">
        <w:rPr>
          <w:rFonts w:ascii="Times New Roman" w:hAnsi="Times New Roman"/>
        </w:rPr>
        <w:tab/>
      </w:r>
      <w:r w:rsidRPr="00310DEF">
        <w:rPr>
          <w:rFonts w:ascii="Times New Roman" w:hAnsi="Times New Roman"/>
          <w:u w:val="single"/>
        </w:rPr>
        <w:t>Construction and facility improvement</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pPr>
      <w:r w:rsidRPr="00310DEF">
        <w:rPr>
          <w:rFonts w:ascii="Times New Roman" w:hAnsi="Times New Roman"/>
        </w:rPr>
        <w:t>1.</w:t>
      </w:r>
      <w:r w:rsidRPr="00310DEF">
        <w:rPr>
          <w:rFonts w:ascii="Times New Roman" w:hAnsi="Times New Roman"/>
        </w:rPr>
        <w:tab/>
      </w:r>
      <w:r w:rsidRPr="00310DEF">
        <w:rPr>
          <w:rFonts w:ascii="Times New Roman" w:hAnsi="Times New Roman"/>
          <w:u w:val="single"/>
        </w:rPr>
        <w:t>Scope of this Section.</w:t>
      </w:r>
      <w:r w:rsidRPr="00310DEF">
        <w:rPr>
          <w:rFonts w:ascii="Times New Roman" w:hAnsi="Times New Roman"/>
        </w:rPr>
        <w:t xml:space="preserve">  This section (A) covers requirements for bid guarantees, performance bonds, and payment bonds, when a service provider will contract for construction or facility improvement (including alterations and renovations of real property) under </w:t>
      </w:r>
      <w:r w:rsidRPr="00F67F7F">
        <w:rPr>
          <w:rFonts w:ascii="Times New Roman" w:hAnsi="Times New Roman"/>
        </w:rPr>
        <w:t>a</w:t>
      </w:r>
      <w:r w:rsidRPr="00A13BF3">
        <w:rPr>
          <w:rFonts w:ascii="Times New Roman" w:hAnsi="Times New Roman"/>
          <w:strike/>
        </w:rPr>
        <w:t xml:space="preserve"> </w:t>
      </w:r>
      <w:r w:rsidRPr="00A17353">
        <w:rPr>
          <w:rFonts w:ascii="Times New Roman" w:hAnsi="Times New Roman"/>
        </w:rPr>
        <w:t>grant or contract</w:t>
      </w:r>
      <w:r w:rsidR="00A17353" w:rsidRPr="00A17353">
        <w:rPr>
          <w:rFonts w:ascii="Times New Roman" w:hAnsi="Times New Roman"/>
        </w:rPr>
        <w:t>.</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70"/>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pPr>
      <w:r w:rsidRPr="00310DEF">
        <w:rPr>
          <w:rFonts w:ascii="Times New Roman" w:hAnsi="Times New Roman"/>
        </w:rPr>
        <w:t>2.</w:t>
      </w:r>
      <w:r w:rsidRPr="00310DEF">
        <w:rPr>
          <w:rFonts w:ascii="Times New Roman" w:hAnsi="Times New Roman"/>
        </w:rPr>
        <w:tab/>
      </w:r>
      <w:r w:rsidRPr="00310DEF">
        <w:rPr>
          <w:rFonts w:ascii="Times New Roman" w:hAnsi="Times New Roman"/>
          <w:u w:val="single"/>
        </w:rPr>
        <w:t>Definitions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3264" w:right="270" w:hanging="548"/>
        <w:jc w:val="both"/>
        <w:rPr>
          <w:rFonts w:ascii="Times New Roman" w:hAnsi="Times New Roman"/>
        </w:rPr>
      </w:pPr>
      <w:r w:rsidRPr="00310DEF">
        <w:rPr>
          <w:rFonts w:ascii="Times New Roman" w:hAnsi="Times New Roman"/>
        </w:rPr>
        <w:t>a.</w:t>
      </w:r>
      <w:r w:rsidRPr="00310DEF">
        <w:rPr>
          <w:rFonts w:ascii="Times New Roman" w:hAnsi="Times New Roman"/>
        </w:rPr>
        <w:tab/>
      </w:r>
      <w:r w:rsidRPr="00310DEF">
        <w:rPr>
          <w:rFonts w:ascii="Times New Roman" w:hAnsi="Times New Roman"/>
          <w:u w:val="single"/>
        </w:rPr>
        <w:t>Bid guarantee.</w:t>
      </w:r>
      <w:r w:rsidRPr="00310DEF">
        <w:rPr>
          <w:rFonts w:ascii="Times New Roman" w:hAnsi="Times New Roman"/>
        </w:rPr>
        <w:t xml:space="preserve">  A firm commitment such as a bid bond, certified check, or other negotiable instrument accompanying a bid as assurance that the bidder will, if its bid is accepted, execute the required contractual documents within the time specified.</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3264" w:right="270" w:hanging="548"/>
        <w:jc w:val="both"/>
        <w:rPr>
          <w:rFonts w:ascii="Times New Roman" w:hAnsi="Times New Roman"/>
        </w:rPr>
      </w:pPr>
      <w:r w:rsidRPr="00310DEF">
        <w:rPr>
          <w:rFonts w:ascii="Times New Roman" w:hAnsi="Times New Roman"/>
        </w:rPr>
        <w:t>b.</w:t>
      </w:r>
      <w:r w:rsidRPr="00310DEF">
        <w:rPr>
          <w:rFonts w:ascii="Times New Roman" w:hAnsi="Times New Roman"/>
        </w:rPr>
        <w:tab/>
      </w:r>
      <w:r w:rsidRPr="00310DEF">
        <w:rPr>
          <w:rFonts w:ascii="Times New Roman" w:hAnsi="Times New Roman"/>
          <w:u w:val="single"/>
        </w:rPr>
        <w:t>Performance bond.</w:t>
      </w:r>
      <w:r w:rsidRPr="00310DEF">
        <w:rPr>
          <w:rFonts w:ascii="Times New Roman" w:hAnsi="Times New Roman"/>
        </w:rPr>
        <w:t xml:space="preserve">  A bond executed in connection with a contract to secure fulfillment of all the contractor's obligations under the contract.</w:t>
      </w:r>
    </w:p>
    <w:p w:rsidR="00AB4C2F" w:rsidRDefault="002D44DE" w:rsidP="00792B53">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3264" w:right="270" w:hanging="548"/>
        <w:jc w:val="both"/>
        <w:rPr>
          <w:rFonts w:ascii="Times New Roman" w:hAnsi="Times New Roman"/>
        </w:rPr>
      </w:pPr>
      <w:r w:rsidRPr="00310DEF">
        <w:rPr>
          <w:rFonts w:ascii="Times New Roman" w:hAnsi="Times New Roman"/>
        </w:rPr>
        <w:t>c.</w:t>
      </w:r>
      <w:r w:rsidRPr="00310DEF">
        <w:rPr>
          <w:rFonts w:ascii="Times New Roman" w:hAnsi="Times New Roman"/>
        </w:rPr>
        <w:tab/>
      </w:r>
      <w:r w:rsidRPr="00310DEF">
        <w:rPr>
          <w:rFonts w:ascii="Times New Roman" w:hAnsi="Times New Roman"/>
          <w:u w:val="single"/>
        </w:rPr>
        <w:t>Payment bond.</w:t>
      </w:r>
      <w:r w:rsidRPr="00310DEF">
        <w:rPr>
          <w:rFonts w:ascii="Times New Roman" w:hAnsi="Times New Roman"/>
        </w:rPr>
        <w:t xml:space="preserve">  A bond executed in connection with a contract to ensure payment as required by law of all persons supplying labor and material in the execution of the work provided for in the contract.</w:t>
      </w:r>
    </w:p>
    <w:p w:rsidR="00942C40" w:rsidRPr="00310DEF" w:rsidRDefault="00942C40">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pPr>
    </w:p>
    <w:p w:rsidR="002D44DE" w:rsidRPr="00EF36BE"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pPr>
      <w:r w:rsidRPr="00310DEF">
        <w:rPr>
          <w:rFonts w:ascii="Times New Roman" w:hAnsi="Times New Roman"/>
        </w:rPr>
        <w:t>3.</w:t>
      </w:r>
      <w:r w:rsidRPr="00310DEF">
        <w:rPr>
          <w:rFonts w:ascii="Times New Roman" w:hAnsi="Times New Roman"/>
        </w:rPr>
        <w:tab/>
      </w:r>
      <w:r w:rsidRPr="00AB4C2F">
        <w:rPr>
          <w:rFonts w:ascii="Times New Roman" w:hAnsi="Times New Roman"/>
          <w:u w:val="single"/>
        </w:rPr>
        <w:t xml:space="preserve">Bids and contracts </w:t>
      </w:r>
      <w:r w:rsidRPr="00EF36BE">
        <w:rPr>
          <w:rFonts w:ascii="Times New Roman" w:hAnsi="Times New Roman"/>
          <w:u w:val="single"/>
        </w:rPr>
        <w:t xml:space="preserve">of </w:t>
      </w:r>
      <w:r w:rsidR="00EF36BE" w:rsidRPr="00B31669">
        <w:rPr>
          <w:rFonts w:ascii="Times New Roman" w:hAnsi="Times New Roman"/>
          <w:highlight w:val="yellow"/>
          <w:u w:val="single"/>
        </w:rPr>
        <w:t>$15</w:t>
      </w:r>
      <w:r w:rsidRPr="00B31669">
        <w:rPr>
          <w:rFonts w:ascii="Times New Roman" w:hAnsi="Times New Roman"/>
          <w:highlight w:val="yellow"/>
          <w:u w:val="single"/>
        </w:rPr>
        <w:t>0,000</w:t>
      </w:r>
      <w:r w:rsidRPr="00EF36BE">
        <w:rPr>
          <w:rFonts w:ascii="Times New Roman" w:hAnsi="Times New Roman"/>
          <w:u w:val="single"/>
        </w:rPr>
        <w:t xml:space="preserve"> or less.</w:t>
      </w:r>
      <w:r w:rsidRPr="00EF36BE">
        <w:rPr>
          <w:rFonts w:ascii="Times New Roman" w:hAnsi="Times New Roman"/>
        </w:rPr>
        <w:t xml:space="preserve"> The service provider shall follow its own requirements and practices relating to bid guarantees, performance bonds</w:t>
      </w:r>
      <w:r w:rsidR="00FD162F" w:rsidRPr="00EF36BE">
        <w:rPr>
          <w:rFonts w:ascii="Times New Roman" w:hAnsi="Times New Roman"/>
        </w:rPr>
        <w:t>,</w:t>
      </w:r>
      <w:r w:rsidRPr="00EF36BE">
        <w:rPr>
          <w:rFonts w:ascii="Times New Roman" w:hAnsi="Times New Roman"/>
        </w:rPr>
        <w:t xml:space="preserve"> and payments </w:t>
      </w:r>
      <w:r w:rsidR="00C87C3A" w:rsidRPr="00EF36BE">
        <w:rPr>
          <w:rFonts w:ascii="Times New Roman" w:hAnsi="Times New Roman"/>
        </w:rPr>
        <w:t>if</w:t>
      </w:r>
      <w:r w:rsidRPr="00EF36BE">
        <w:rPr>
          <w:rFonts w:ascii="Times New Roman" w:hAnsi="Times New Roman"/>
        </w:rPr>
        <w:t xml:space="preserve"> they meet the minimum requirements of State and Federal regulation.</w:t>
      </w:r>
      <w:r w:rsidR="009D551A" w:rsidRPr="00EF36BE">
        <w:rPr>
          <w:rFonts w:ascii="Times New Roman" w:hAnsi="Times New Roman"/>
        </w:rPr>
        <w:t xml:space="preserve"> </w:t>
      </w:r>
    </w:p>
    <w:p w:rsidR="002D44DE" w:rsidRPr="00EF36BE"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1286" w:right="270"/>
        <w:jc w:val="both"/>
        <w:rPr>
          <w:rFonts w:ascii="Times New Roman" w:hAnsi="Times New Roman"/>
        </w:rPr>
      </w:pPr>
    </w:p>
    <w:p w:rsidR="0057431F" w:rsidRPr="00310DEF" w:rsidRDefault="002D44DE" w:rsidP="00A739F2">
      <w:pPr>
        <w:pStyle w:val="NormalWeb"/>
        <w:ind w:left="2716" w:hanging="556"/>
      </w:pPr>
      <w:r w:rsidRPr="00EF36BE">
        <w:t xml:space="preserve">4.  </w:t>
      </w:r>
      <w:r w:rsidRPr="00EF36BE">
        <w:tab/>
      </w:r>
      <w:r w:rsidRPr="00EF36BE">
        <w:rPr>
          <w:u w:val="single"/>
        </w:rPr>
        <w:t xml:space="preserve">Bids and contracts exceeding </w:t>
      </w:r>
      <w:r w:rsidR="00B31669" w:rsidRPr="00A17353">
        <w:rPr>
          <w:color w:val="000000"/>
          <w:highlight w:val="yellow"/>
          <w:u w:val="single"/>
        </w:rPr>
        <w:t>$150,000.</w:t>
      </w:r>
      <w:r w:rsidR="00B31669" w:rsidRPr="00A17353">
        <w:rPr>
          <w:color w:val="000000"/>
          <w:highlight w:val="yellow"/>
        </w:rPr>
        <w:t xml:space="preserve"> </w:t>
      </w:r>
      <w:r w:rsidR="00A739F2">
        <w:rPr>
          <w:color w:val="000000"/>
        </w:rPr>
        <w:t xml:space="preserve"> </w:t>
      </w:r>
      <w:r w:rsidRPr="00310DEF">
        <w:t>The service provider shall follow Area Agency policy and requirements if the Area Agency has determined that Federal and State interest will be adequately protected.  If this determination has not been made, the minimum requirements shall be as follows:</w:t>
      </w:r>
    </w:p>
    <w:p w:rsidR="005F42D1" w:rsidRPr="00310DEF" w:rsidRDefault="005F42D1">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sectPr w:rsidR="005F42D1" w:rsidRPr="00310DEF" w:rsidSect="00930800">
          <w:footerReference w:type="default" r:id="rId18"/>
          <w:type w:val="continuous"/>
          <w:pgSz w:w="12240" w:h="15840"/>
          <w:pgMar w:top="1440" w:right="720" w:bottom="720" w:left="720" w:header="1440" w:footer="720" w:gutter="0"/>
          <w:cols w:space="720"/>
          <w:noEndnote/>
          <w:docGrid w:linePitch="326"/>
        </w:sectPr>
      </w:pPr>
    </w:p>
    <w:p w:rsidR="003C6E90" w:rsidRPr="00310DEF" w:rsidRDefault="003C6E90" w:rsidP="00D57909">
      <w:pPr>
        <w:numPr>
          <w:ilvl w:val="0"/>
          <w:numId w:val="12"/>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70"/>
        <w:jc w:val="both"/>
        <w:rPr>
          <w:rFonts w:ascii="Times New Roman" w:hAnsi="Times New Roman"/>
        </w:rPr>
      </w:pPr>
      <w:r w:rsidRPr="00310DEF">
        <w:rPr>
          <w:rFonts w:ascii="Times New Roman" w:hAnsi="Times New Roman"/>
        </w:rPr>
        <w:t xml:space="preserve"> A</w:t>
      </w:r>
      <w:r w:rsidR="002D44DE" w:rsidRPr="00310DEF">
        <w:rPr>
          <w:rFonts w:ascii="Times New Roman" w:hAnsi="Times New Roman"/>
        </w:rPr>
        <w:t xml:space="preserve"> bid guarantee from each bidder equivalent to five percent of the bid price;</w:t>
      </w:r>
    </w:p>
    <w:p w:rsidR="002D44DE" w:rsidRPr="00310DEF" w:rsidRDefault="003C6E90" w:rsidP="00D57909">
      <w:pPr>
        <w:numPr>
          <w:ilvl w:val="0"/>
          <w:numId w:val="12"/>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70"/>
        <w:jc w:val="both"/>
        <w:rPr>
          <w:rFonts w:ascii="Times New Roman" w:hAnsi="Times New Roman"/>
        </w:rPr>
      </w:pPr>
      <w:r w:rsidRPr="00310DEF">
        <w:rPr>
          <w:rFonts w:ascii="Times New Roman" w:hAnsi="Times New Roman"/>
        </w:rPr>
        <w:t>A</w:t>
      </w:r>
      <w:r w:rsidR="002D44DE" w:rsidRPr="00310DEF">
        <w:rPr>
          <w:rFonts w:ascii="Times New Roman" w:hAnsi="Times New Roman"/>
        </w:rPr>
        <w:t xml:space="preserve"> performance bond on the part of the contractor for 100 percent of the contract price; and</w:t>
      </w:r>
    </w:p>
    <w:p w:rsidR="002D44DE" w:rsidRDefault="003C6E90" w:rsidP="00D57909">
      <w:pPr>
        <w:numPr>
          <w:ilvl w:val="0"/>
          <w:numId w:val="12"/>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70"/>
        <w:jc w:val="both"/>
        <w:rPr>
          <w:rFonts w:ascii="Times New Roman" w:hAnsi="Times New Roman"/>
        </w:rPr>
      </w:pPr>
      <w:r w:rsidRPr="00310DEF">
        <w:rPr>
          <w:rFonts w:ascii="Times New Roman" w:hAnsi="Times New Roman"/>
        </w:rPr>
        <w:t>A</w:t>
      </w:r>
      <w:r w:rsidR="002D44DE" w:rsidRPr="00310DEF">
        <w:rPr>
          <w:rFonts w:ascii="Times New Roman" w:hAnsi="Times New Roman"/>
        </w:rPr>
        <w:t xml:space="preserve"> payment bond on the part of the contractor for 100 percent of the contract price.</w:t>
      </w:r>
    </w:p>
    <w:p w:rsidR="00EF36BE" w:rsidRPr="00310DEF" w:rsidRDefault="00EF36BE" w:rsidP="00EF36B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3096" w:right="270"/>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70" w:hanging="456"/>
        <w:jc w:val="both"/>
        <w:rPr>
          <w:rFonts w:ascii="Times New Roman" w:hAnsi="Times New Roman"/>
        </w:rPr>
      </w:pPr>
      <w:r w:rsidRPr="00310DEF">
        <w:rPr>
          <w:rFonts w:ascii="Times New Roman" w:hAnsi="Times New Roman"/>
        </w:rPr>
        <w:t xml:space="preserve">B. </w:t>
      </w:r>
      <w:r w:rsidRPr="00310DEF">
        <w:rPr>
          <w:rFonts w:ascii="Times New Roman" w:hAnsi="Times New Roman"/>
        </w:rPr>
        <w:tab/>
      </w:r>
      <w:r w:rsidRPr="00310DEF">
        <w:rPr>
          <w:rFonts w:ascii="Times New Roman" w:hAnsi="Times New Roman"/>
          <w:u w:val="single"/>
        </w:rPr>
        <w:t>Fidelity bonds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70"/>
        <w:jc w:val="both"/>
        <w:rPr>
          <w:rFonts w:ascii="Times New Roman" w:hAnsi="Times New Roman"/>
        </w:rPr>
      </w:pPr>
    </w:p>
    <w:p w:rsidR="002D44DE" w:rsidRPr="00310DEF" w:rsidRDefault="002D44DE" w:rsidP="0057431F">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pPr>
      <w:r w:rsidRPr="00310DEF">
        <w:rPr>
          <w:rFonts w:ascii="Times New Roman" w:hAnsi="Times New Roman"/>
        </w:rPr>
        <w:t>1.</w:t>
      </w:r>
      <w:r w:rsidRPr="00310DEF">
        <w:rPr>
          <w:rFonts w:ascii="Times New Roman" w:hAnsi="Times New Roman"/>
        </w:rPr>
        <w:tab/>
        <w:t xml:space="preserve">If the service provider is not a government unit, the Area Agency requires it to </w:t>
      </w:r>
      <w:r w:rsidRPr="00310DEF">
        <w:rPr>
          <w:rFonts w:ascii="Times New Roman" w:hAnsi="Times New Roman"/>
        </w:rPr>
        <w:lastRenderedPageBreak/>
        <w:t xml:space="preserve">carry adequate fidelity bond coverage where the absence of coverage for the grant and/or contract supported activity is considered as creating an unacceptable risk.  In such cases, a fidelity bond not in excess of four months of the service provider's average cash flow would be reasonable and would be considered an allowable cost to the grant.  </w:t>
      </w:r>
    </w:p>
    <w:p w:rsidR="002D44DE" w:rsidRPr="00310DEF" w:rsidRDefault="002D44DE" w:rsidP="0057431F">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pPr>
      <w:r w:rsidRPr="00310DEF">
        <w:rPr>
          <w:rFonts w:ascii="Times New Roman" w:hAnsi="Times New Roman"/>
        </w:rPr>
        <w:t>2.</w:t>
      </w:r>
      <w:r w:rsidRPr="00310DEF">
        <w:rPr>
          <w:rFonts w:ascii="Times New Roman" w:hAnsi="Times New Roman"/>
        </w:rPr>
        <w:tab/>
        <w:t>A fidelity bond is a bond indemnifying the recipient against losses resulting from the fraud or lack of integrity, honesty or fidelity of one or more employees, officers or other persons holding a position of trust.</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70" w:hanging="547"/>
        <w:jc w:val="both"/>
        <w:rPr>
          <w:rFonts w:ascii="Times New Roman" w:hAnsi="Times New Roman"/>
        </w:rPr>
      </w:pPr>
      <w:r w:rsidRPr="00310DEF">
        <w:rPr>
          <w:rFonts w:ascii="Times New Roman" w:hAnsi="Times New Roman"/>
        </w:rPr>
        <w:t>3.</w:t>
      </w:r>
      <w:r w:rsidRPr="00310DEF">
        <w:rPr>
          <w:rFonts w:ascii="Times New Roman" w:hAnsi="Times New Roman"/>
        </w:rPr>
        <w:tab/>
        <w:t xml:space="preserve">Any bonds required under the provisions of this section shall be obtained from companies holding certificates of authority as acceptable sureties </w:t>
      </w:r>
      <w:r w:rsidRPr="00AD7704">
        <w:rPr>
          <w:rFonts w:ascii="Times New Roman" w:hAnsi="Times New Roman"/>
        </w:rPr>
        <w:t>(31 CFR Part 223).  A list of these companies is published annually by the Department of the Treasury in its Circular 570.</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70"/>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70" w:hanging="456"/>
        <w:jc w:val="both"/>
        <w:rPr>
          <w:rFonts w:ascii="Times New Roman" w:hAnsi="Times New Roman"/>
        </w:rPr>
      </w:pPr>
      <w:r w:rsidRPr="00310DEF">
        <w:rPr>
          <w:rFonts w:ascii="Times New Roman" w:hAnsi="Times New Roman"/>
        </w:rPr>
        <w:t>C.</w:t>
      </w:r>
      <w:r w:rsidRPr="00310DEF">
        <w:rPr>
          <w:rFonts w:ascii="Times New Roman" w:hAnsi="Times New Roman"/>
        </w:rPr>
        <w:tab/>
      </w:r>
      <w:r w:rsidRPr="001A6F7B">
        <w:rPr>
          <w:rFonts w:ascii="Times New Roman" w:hAnsi="Times New Roman"/>
          <w:u w:val="single"/>
        </w:rPr>
        <w:t>Insurance coverage</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70"/>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70"/>
        <w:jc w:val="both"/>
        <w:rPr>
          <w:rFonts w:ascii="Times New Roman" w:hAnsi="Times New Roman"/>
        </w:rPr>
      </w:pPr>
      <w:r w:rsidRPr="00310DEF">
        <w:rPr>
          <w:rFonts w:ascii="Times New Roman" w:hAnsi="Times New Roman"/>
        </w:rPr>
        <w:t xml:space="preserve">Service providers are required to carry adequate insurance protection of comprehensive general liability, fire, theft, and, in the case of nutrition providers, product liability.  Service providers are strongly encouraged to ensure that program staff and governing board members are protected with liability insurance relative to their assigned duties.  This is most important for those staff involved in the delivery of in-home services.  The service provider shall have insurance on all structures and equipment in an amount </w:t>
      </w:r>
      <w:r w:rsidRPr="00310DEF">
        <w:rPr>
          <w:rFonts w:ascii="Times New Roman" w:hAnsi="Times New Roman"/>
          <w:u w:val="single"/>
        </w:rPr>
        <w:t>not less than</w:t>
      </w:r>
      <w:r w:rsidRPr="00310DEF">
        <w:rPr>
          <w:rFonts w:ascii="Times New Roman" w:hAnsi="Times New Roman"/>
        </w:rPr>
        <w:t xml:space="preserve"> the approved Area Agency award.  In the case of those units of local government which have self-insurance programs, any Federally and State supported equipment that is lost, damaged or destroyed must be: 1) replaced at the replacement value of the equipment less the applicable local match; or, 2) the monies paid back to the Area Agency.</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70"/>
        <w:jc w:val="both"/>
        <w:rPr>
          <w:rFonts w:ascii="Times New Roman" w:hAnsi="Times New Roman"/>
          <w:b/>
          <w:bCs/>
        </w:rPr>
      </w:pPr>
    </w:p>
    <w:p w:rsidR="002D44DE" w:rsidRPr="00530ADB" w:rsidRDefault="002D44DE" w:rsidP="00530ADB">
      <w:pPr>
        <w:pStyle w:val="Heading1"/>
        <w:spacing w:before="0" w:after="0"/>
        <w:contextualSpacing/>
        <w:rPr>
          <w:rFonts w:ascii="Times New Roman" w:hAnsi="Times New Roman"/>
          <w:sz w:val="24"/>
        </w:rPr>
      </w:pPr>
      <w:bookmarkStart w:id="9" w:name="_608.__Cash"/>
      <w:bookmarkEnd w:id="9"/>
      <w:r w:rsidRPr="00530ADB">
        <w:rPr>
          <w:rFonts w:ascii="Times New Roman" w:hAnsi="Times New Roman"/>
          <w:sz w:val="24"/>
        </w:rPr>
        <w:t>608.</w:t>
      </w:r>
      <w:r w:rsidRPr="00530ADB">
        <w:rPr>
          <w:rFonts w:ascii="Times New Roman" w:hAnsi="Times New Roman"/>
          <w:sz w:val="24"/>
        </w:rPr>
        <w:tab/>
      </w:r>
      <w:r w:rsidRPr="00530ADB">
        <w:rPr>
          <w:rFonts w:ascii="Times New Roman" w:hAnsi="Times New Roman"/>
          <w:sz w:val="24"/>
        </w:rPr>
        <w:tab/>
        <w:t>Cash Depositories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70"/>
        <w:jc w:val="both"/>
        <w:rPr>
          <w:rFonts w:ascii="Times New Roman" w:hAnsi="Times New Roman"/>
        </w:rPr>
      </w:pPr>
    </w:p>
    <w:p w:rsidR="002D44DE" w:rsidRPr="00A17353" w:rsidRDefault="002D44DE" w:rsidP="00942C40">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70" w:hanging="456"/>
        <w:jc w:val="both"/>
        <w:rPr>
          <w:rFonts w:ascii="Times New Roman" w:hAnsi="Times New Roman"/>
        </w:rPr>
      </w:pPr>
      <w:r w:rsidRPr="00310DEF">
        <w:rPr>
          <w:rFonts w:ascii="Times New Roman" w:hAnsi="Times New Roman"/>
        </w:rPr>
        <w:t>A.</w:t>
      </w:r>
      <w:r w:rsidRPr="00310DEF">
        <w:rPr>
          <w:rFonts w:ascii="Times New Roman" w:hAnsi="Times New Roman"/>
        </w:rPr>
        <w:tab/>
      </w:r>
      <w:r w:rsidRPr="00310DEF">
        <w:rPr>
          <w:rFonts w:ascii="Times New Roman" w:hAnsi="Times New Roman"/>
          <w:u w:val="single"/>
        </w:rPr>
        <w:t>Physical segregation and eligibility.</w:t>
      </w:r>
      <w:r w:rsidRPr="00310DEF">
        <w:rPr>
          <w:rFonts w:ascii="Times New Roman" w:hAnsi="Times New Roman"/>
        </w:rPr>
        <w:t xml:space="preserve">  Except as provided in </w:t>
      </w:r>
      <w:r w:rsidR="003C6E90" w:rsidRPr="00310DEF">
        <w:rPr>
          <w:rFonts w:ascii="Times New Roman" w:hAnsi="Times New Roman"/>
        </w:rPr>
        <w:t>paragraph B</w:t>
      </w:r>
      <w:r w:rsidRPr="00310DEF">
        <w:rPr>
          <w:rFonts w:ascii="Times New Roman" w:hAnsi="Times New Roman"/>
        </w:rPr>
        <w:t xml:space="preserve"> below, the Area Agency shall not impose </w:t>
      </w:r>
      <w:r w:rsidRPr="00A17353">
        <w:rPr>
          <w:rFonts w:ascii="Times New Roman" w:hAnsi="Times New Roman"/>
        </w:rPr>
        <w:t>grant or contract terms which:</w:t>
      </w:r>
    </w:p>
    <w:p w:rsidR="0057431F" w:rsidRPr="00A17353" w:rsidRDefault="0057431F">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70"/>
        <w:jc w:val="both"/>
        <w:rPr>
          <w:rFonts w:ascii="Times New Roman" w:hAnsi="Times New Roman"/>
        </w:rPr>
      </w:pPr>
    </w:p>
    <w:p w:rsidR="0057431F" w:rsidRPr="00A17353" w:rsidRDefault="0057431F" w:rsidP="0057431F">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70"/>
        <w:jc w:val="center"/>
        <w:rPr>
          <w:rFonts w:ascii="Times New Roman" w:hAnsi="Times New Roman"/>
        </w:rPr>
        <w:sectPr w:rsidR="0057431F" w:rsidRPr="00A17353">
          <w:footerReference w:type="default" r:id="rId19"/>
          <w:type w:val="continuous"/>
          <w:pgSz w:w="12240" w:h="15840"/>
          <w:pgMar w:top="1440" w:right="720" w:bottom="720" w:left="720" w:header="1440" w:footer="720" w:gutter="0"/>
          <w:cols w:space="720"/>
          <w:noEndnote/>
        </w:sectPr>
      </w:pPr>
    </w:p>
    <w:p w:rsidR="002D44DE" w:rsidRPr="00A17353" w:rsidRDefault="00023D94" w:rsidP="00023D94">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44" w:hanging="1095"/>
        <w:jc w:val="both"/>
        <w:rPr>
          <w:rFonts w:ascii="Times New Roman" w:hAnsi="Times New Roman"/>
        </w:rPr>
      </w:pPr>
      <w:r w:rsidRPr="00A17353">
        <w:rPr>
          <w:rFonts w:ascii="Times New Roman" w:hAnsi="Times New Roman"/>
        </w:rPr>
        <w:tab/>
      </w:r>
      <w:r w:rsidR="002D44DE" w:rsidRPr="00A17353">
        <w:rPr>
          <w:rFonts w:ascii="Times New Roman" w:hAnsi="Times New Roman"/>
        </w:rPr>
        <w:t>1.</w:t>
      </w:r>
      <w:r w:rsidR="002D44DE" w:rsidRPr="00A17353">
        <w:rPr>
          <w:rFonts w:ascii="Times New Roman" w:hAnsi="Times New Roman"/>
        </w:rPr>
        <w:tab/>
        <w:t>Require the service provider to use a separate bank account for the deposit of grant or contract funds.</w:t>
      </w:r>
    </w:p>
    <w:p w:rsidR="002D44DE" w:rsidRPr="00AD7704" w:rsidRDefault="00023D94" w:rsidP="00023D94">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44" w:hanging="1095"/>
        <w:jc w:val="both"/>
        <w:rPr>
          <w:rFonts w:ascii="Times New Roman" w:hAnsi="Times New Roman"/>
          <w:strike/>
        </w:rPr>
      </w:pPr>
      <w:r w:rsidRPr="00A17353">
        <w:rPr>
          <w:rFonts w:ascii="Times New Roman" w:hAnsi="Times New Roman"/>
        </w:rPr>
        <w:tab/>
      </w:r>
      <w:r w:rsidR="002D44DE" w:rsidRPr="00A17353">
        <w:rPr>
          <w:rFonts w:ascii="Times New Roman" w:hAnsi="Times New Roman"/>
        </w:rPr>
        <w:t>2.</w:t>
      </w:r>
      <w:r w:rsidR="002D44DE" w:rsidRPr="00A17353">
        <w:rPr>
          <w:rFonts w:ascii="Times New Roman" w:hAnsi="Times New Roman"/>
        </w:rPr>
        <w:tab/>
        <w:t>Establish any eligibility requirements for banks or other financial institutions in which service providers deposit grant or contract</w:t>
      </w:r>
      <w:r w:rsidR="00F67F7F" w:rsidRPr="00A17353">
        <w:rPr>
          <w:rFonts w:ascii="Times New Roman" w:hAnsi="Times New Roman"/>
        </w:rPr>
        <w:t xml:space="preserve"> </w:t>
      </w:r>
      <w:r w:rsidR="002D44DE" w:rsidRPr="00310DEF">
        <w:rPr>
          <w:rFonts w:ascii="Times New Roman" w:hAnsi="Times New Roman"/>
        </w:rPr>
        <w:t xml:space="preserve">funds beyond those requirements contained in </w:t>
      </w:r>
      <w:r w:rsidR="00A17353" w:rsidRPr="00C815B9">
        <w:rPr>
          <w:rFonts w:ascii="Times New Roman" w:hAnsi="Times New Roman"/>
          <w:highlight w:val="yellow"/>
        </w:rPr>
        <w:t>2 CFR Uniform Grants Guidance Part 200 and HHS 45 CFR Part 75.</w:t>
      </w:r>
    </w:p>
    <w:p w:rsidR="005F42D1" w:rsidRPr="00310DEF" w:rsidRDefault="005F42D1">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B.</w:t>
      </w:r>
      <w:r w:rsidRPr="00310DEF">
        <w:rPr>
          <w:rFonts w:ascii="Times New Roman" w:hAnsi="Times New Roman"/>
        </w:rPr>
        <w:tab/>
      </w:r>
      <w:r w:rsidRPr="003F6802">
        <w:rPr>
          <w:rFonts w:ascii="Times New Roman" w:hAnsi="Times New Roman"/>
          <w:u w:val="single"/>
        </w:rPr>
        <w:t>Minority-owned banks.</w:t>
      </w:r>
      <w:r w:rsidRPr="00310DEF">
        <w:rPr>
          <w:rFonts w:ascii="Times New Roman" w:hAnsi="Times New Roman"/>
        </w:rPr>
        <w:t xml:space="preserve">  Consistent with the national goals of expanding opportunities for minority business enterprises, service providers are encouraged to use minority-owned banks.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530ADB" w:rsidRDefault="002D44DE" w:rsidP="00530ADB">
      <w:pPr>
        <w:pStyle w:val="Heading1"/>
        <w:spacing w:before="0" w:after="0"/>
        <w:contextualSpacing/>
        <w:rPr>
          <w:rFonts w:ascii="Times New Roman" w:hAnsi="Times New Roman"/>
          <w:sz w:val="24"/>
        </w:rPr>
      </w:pPr>
      <w:bookmarkStart w:id="10" w:name="_609.__Obtaining"/>
      <w:bookmarkEnd w:id="10"/>
      <w:r w:rsidRPr="00530ADB">
        <w:rPr>
          <w:rFonts w:ascii="Times New Roman" w:hAnsi="Times New Roman"/>
          <w:sz w:val="24"/>
        </w:rPr>
        <w:t>609.</w:t>
      </w:r>
      <w:r w:rsidRPr="00530ADB">
        <w:rPr>
          <w:rFonts w:ascii="Times New Roman" w:hAnsi="Times New Roman"/>
          <w:sz w:val="24"/>
        </w:rPr>
        <w:tab/>
      </w:r>
      <w:r w:rsidRPr="00530ADB">
        <w:rPr>
          <w:rFonts w:ascii="Times New Roman" w:hAnsi="Times New Roman"/>
          <w:sz w:val="24"/>
        </w:rPr>
        <w:tab/>
        <w:t>Obtaining Funds</w:t>
      </w:r>
    </w:p>
    <w:p w:rsidR="002D44DE" w:rsidRPr="00530ADB" w:rsidRDefault="002D44DE" w:rsidP="00530ADB">
      <w:pPr>
        <w:pStyle w:val="Heading1"/>
        <w:spacing w:before="0" w:after="0"/>
        <w:contextualSpacing/>
        <w:rPr>
          <w:rFonts w:ascii="Times New Roman" w:hAnsi="Times New Roman"/>
          <w:sz w:val="24"/>
        </w:rPr>
      </w:pPr>
      <w:bookmarkStart w:id="11" w:name="_609.1__Obligation"/>
      <w:bookmarkEnd w:id="11"/>
      <w:r w:rsidRPr="00530ADB">
        <w:rPr>
          <w:rFonts w:ascii="Times New Roman" w:hAnsi="Times New Roman"/>
          <w:sz w:val="24"/>
        </w:rPr>
        <w:t>609.1</w:t>
      </w:r>
      <w:r w:rsidR="0057431F" w:rsidRPr="00530ADB">
        <w:rPr>
          <w:rFonts w:ascii="Times New Roman" w:hAnsi="Times New Roman"/>
          <w:sz w:val="24"/>
        </w:rPr>
        <w:tab/>
      </w:r>
      <w:r w:rsidRPr="00530ADB">
        <w:rPr>
          <w:rFonts w:ascii="Times New Roman" w:hAnsi="Times New Roman"/>
          <w:sz w:val="24"/>
        </w:rPr>
        <w:tab/>
        <w:t>Obligation of Funds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993"/>
        <w:jc w:val="both"/>
        <w:rPr>
          <w:rFonts w:ascii="Times New Roman" w:hAnsi="Times New Roman"/>
        </w:rPr>
      </w:pPr>
      <w:r w:rsidRPr="00310DEF">
        <w:rPr>
          <w:rFonts w:ascii="Times New Roman" w:hAnsi="Times New Roman"/>
        </w:rPr>
        <w:lastRenderedPageBreak/>
        <w:t xml:space="preserve">The approval and acceptance of an award document officially obligates funds for that award for a given fiscal year.  Obligations establish a ceiling for awarded funds as distinguished from actual expenditures or payments of such funds.  </w:t>
      </w:r>
      <w:r w:rsidR="00C87C3A" w:rsidRPr="00310DEF">
        <w:rPr>
          <w:rFonts w:ascii="Times New Roman" w:hAnsi="Times New Roman"/>
        </w:rPr>
        <w:t>To</w:t>
      </w:r>
      <w:r w:rsidRPr="00310DEF">
        <w:rPr>
          <w:rFonts w:ascii="Times New Roman" w:hAnsi="Times New Roman"/>
        </w:rPr>
        <w:t xml:space="preserve"> secure all obligated funds, the service provider must expend and earn the Older Americans Act and/or Illinois General Revenue Fund monies in accordance with the approved award document.  The following conditions govern obligations: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A.</w:t>
      </w:r>
      <w:r w:rsidRPr="00310DEF">
        <w:rPr>
          <w:rFonts w:ascii="Times New Roman" w:hAnsi="Times New Roman"/>
        </w:rPr>
        <w:tab/>
        <w:t>The Area Agency and its service provider may not officially obligate a fiscal year's funds prior to the beginning of that fiscal year.  However, award documents may be executed prior to the beginning date of the budget period provided they do not become effective until the beginning date and contain a statement to that effect.</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right="18" w:hanging="456"/>
        <w:jc w:val="both"/>
        <w:rPr>
          <w:rFonts w:ascii="Times New Roman" w:hAnsi="Times New Roman"/>
        </w:rPr>
      </w:pPr>
      <w:r w:rsidRPr="00310DEF">
        <w:rPr>
          <w:rFonts w:ascii="Times New Roman" w:hAnsi="Times New Roman"/>
        </w:rPr>
        <w:t>B.</w:t>
      </w:r>
      <w:r w:rsidRPr="00310DEF">
        <w:rPr>
          <w:rFonts w:ascii="Times New Roman" w:hAnsi="Times New Roman"/>
        </w:rPr>
        <w:tab/>
        <w:t>In awarding funds to a service provider, the Area Agency makes obligational authority available to the service provider.  Such funds are earned only upon the accrual of an allowable cost and the contribution of the non-Federal share of that cost.</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right="18" w:hanging="456"/>
        <w:jc w:val="both"/>
        <w:rPr>
          <w:rFonts w:ascii="Times New Roman" w:hAnsi="Times New Roman"/>
        </w:rPr>
      </w:pPr>
      <w:r w:rsidRPr="00310DEF">
        <w:rPr>
          <w:rFonts w:ascii="Times New Roman" w:hAnsi="Times New Roman"/>
        </w:rPr>
        <w:t>C.</w:t>
      </w:r>
      <w:r w:rsidRPr="00310DEF">
        <w:rPr>
          <w:rFonts w:ascii="Times New Roman" w:hAnsi="Times New Roman"/>
        </w:rPr>
        <w:tab/>
        <w:t>The award document establishes a ceiling for Area Agency participation in the cost of operating an approved program.</w:t>
      </w:r>
    </w:p>
    <w:p w:rsidR="002D44DE" w:rsidRPr="00310DEF" w:rsidRDefault="002D44DE" w:rsidP="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right="18" w:hanging="456"/>
        <w:jc w:val="both"/>
        <w:rPr>
          <w:rFonts w:ascii="Times New Roman" w:hAnsi="Times New Roman"/>
        </w:rPr>
      </w:pPr>
      <w:r w:rsidRPr="00310DEF">
        <w:rPr>
          <w:rFonts w:ascii="Times New Roman" w:hAnsi="Times New Roman"/>
        </w:rPr>
        <w:t>D.</w:t>
      </w:r>
      <w:r w:rsidRPr="00310DEF">
        <w:rPr>
          <w:rFonts w:ascii="Times New Roman" w:hAnsi="Times New Roman"/>
        </w:rPr>
        <w:tab/>
        <w:t>Within the same fiscal year in which the funds are awarded, a service provider's award can be deobligated (reduced or terminated) and then awarded</w:t>
      </w:r>
      <w:r w:rsidR="00DB39C2" w:rsidRPr="00310DEF">
        <w:rPr>
          <w:rFonts w:ascii="Times New Roman" w:hAnsi="Times New Roman"/>
        </w:rPr>
        <w:t xml:space="preserve"> </w:t>
      </w:r>
      <w:r w:rsidRPr="00310DEF">
        <w:rPr>
          <w:rFonts w:ascii="Times New Roman" w:hAnsi="Times New Roman"/>
        </w:rPr>
        <w:t>to another service provider.</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right="18" w:hanging="456"/>
        <w:jc w:val="both"/>
        <w:rPr>
          <w:rFonts w:ascii="Times New Roman" w:hAnsi="Times New Roman"/>
        </w:rPr>
      </w:pPr>
      <w:r w:rsidRPr="00310DEF">
        <w:rPr>
          <w:rFonts w:ascii="Times New Roman" w:hAnsi="Times New Roman"/>
        </w:rPr>
        <w:t>E.</w:t>
      </w:r>
      <w:r w:rsidRPr="00310DEF">
        <w:rPr>
          <w:rFonts w:ascii="Times New Roman" w:hAnsi="Times New Roman"/>
        </w:rPr>
        <w:tab/>
        <w:t>Funds must be committed, obligated or encumbered for ordinary and reasonable costs contemplated in the budget, as approved, for a given fiscal year.  In addition, the obligation involved should be completed through the receipt of goods and services and payment for such within sixty (60) days after the close of the fiscal year.  For outstanding obligations involving construction and renovation of a multi-purpose senior center, completion shall be within twelve (12) months following the close of the fiscal year.</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right="18" w:hanging="456"/>
        <w:jc w:val="both"/>
        <w:rPr>
          <w:rFonts w:ascii="Times New Roman" w:hAnsi="Times New Roman"/>
        </w:rPr>
      </w:pPr>
      <w:r w:rsidRPr="00310DEF">
        <w:rPr>
          <w:rFonts w:ascii="Times New Roman" w:hAnsi="Times New Roman"/>
        </w:rPr>
        <w:t>F.</w:t>
      </w:r>
      <w:r w:rsidRPr="00310DEF">
        <w:rPr>
          <w:rFonts w:ascii="Times New Roman" w:hAnsi="Times New Roman"/>
        </w:rPr>
        <w:tab/>
        <w:t>Receipt of funds by a service provider is contingent upon the appropriate provision of service units, timely reporting per Area Agency requirements, and other conditions as contained elsewhere in this Manual and in the award document.</w:t>
      </w:r>
      <w:r w:rsidR="008A5D4A">
        <w:rPr>
          <w:rFonts w:ascii="Times New Roman" w:hAnsi="Times New Roman"/>
        </w:rPr>
        <w:t xml:space="preserve"> </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G.</w:t>
      </w:r>
      <w:r w:rsidRPr="00310DEF">
        <w:rPr>
          <w:rFonts w:ascii="Times New Roman" w:hAnsi="Times New Roman"/>
        </w:rPr>
        <w:tab/>
        <w:t>Receipt of funds by a service provider is contingent upon the availability of such funds to the Area Agency.</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530ADB" w:rsidRDefault="002D44DE" w:rsidP="00530ADB">
      <w:pPr>
        <w:pStyle w:val="Heading1"/>
        <w:spacing w:before="0" w:after="0"/>
        <w:contextualSpacing/>
        <w:rPr>
          <w:rFonts w:ascii="Times New Roman" w:hAnsi="Times New Roman"/>
        </w:rPr>
      </w:pPr>
      <w:bookmarkStart w:id="12" w:name="_609.2__Disbursement"/>
      <w:bookmarkEnd w:id="12"/>
      <w:r w:rsidRPr="00530ADB">
        <w:rPr>
          <w:rFonts w:ascii="Times New Roman" w:hAnsi="Times New Roman"/>
          <w:sz w:val="24"/>
        </w:rPr>
        <w:t>609.2</w:t>
      </w:r>
      <w:r w:rsidR="00DB39C2" w:rsidRPr="00530ADB">
        <w:rPr>
          <w:rFonts w:ascii="Times New Roman" w:hAnsi="Times New Roman"/>
          <w:sz w:val="24"/>
        </w:rPr>
        <w:tab/>
      </w:r>
      <w:r w:rsidRPr="00530ADB">
        <w:rPr>
          <w:rFonts w:ascii="Times New Roman" w:hAnsi="Times New Roman"/>
          <w:sz w:val="24"/>
        </w:rPr>
        <w:tab/>
        <w:t>Disbursement of Funds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023D94">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993"/>
        <w:jc w:val="both"/>
        <w:rPr>
          <w:rFonts w:ascii="Times New Roman" w:hAnsi="Times New Roman"/>
        </w:rPr>
      </w:pPr>
      <w:r w:rsidRPr="00310DEF">
        <w:rPr>
          <w:rFonts w:ascii="Times New Roman" w:hAnsi="Times New Roman"/>
        </w:rPr>
        <w:t>The Area Agency receives, from the Illinois Department on Aging, Federal funds under the Older Americans Act, Illinois General Revenue Fund monies, and any other program funds</w:t>
      </w:r>
      <w:r w:rsidR="00023D94" w:rsidRPr="00310DEF">
        <w:rPr>
          <w:rFonts w:ascii="Times New Roman" w:hAnsi="Times New Roman"/>
        </w:rPr>
        <w:t xml:space="preserve"> </w:t>
      </w:r>
      <w:r w:rsidRPr="00310DEF">
        <w:rPr>
          <w:rFonts w:ascii="Times New Roman" w:hAnsi="Times New Roman"/>
        </w:rPr>
        <w:t>which may be awarded.  The Area Agency has established the following methods for</w:t>
      </w:r>
      <w:r w:rsidR="003C6E90" w:rsidRPr="00310DEF">
        <w:rPr>
          <w:rFonts w:ascii="Times New Roman" w:hAnsi="Times New Roman"/>
        </w:rPr>
        <w:t xml:space="preserve"> </w:t>
      </w:r>
      <w:r w:rsidRPr="00310DEF">
        <w:rPr>
          <w:rFonts w:ascii="Times New Roman" w:hAnsi="Times New Roman"/>
        </w:rPr>
        <w:t xml:space="preserve">disbursing these funds to service providers contingent upon the availability of funds: </w:t>
      </w:r>
      <w:r w:rsidR="00A17353">
        <w:rPr>
          <w:rFonts w:ascii="Times New Roman" w:hAnsi="Times New Roman"/>
        </w:rPr>
        <w:t xml:space="preserve">Grants and </w:t>
      </w:r>
      <w:r w:rsidRPr="00A17353">
        <w:rPr>
          <w:rFonts w:ascii="Times New Roman" w:hAnsi="Times New Roman"/>
        </w:rPr>
        <w:t>contracts</w:t>
      </w:r>
      <w:r w:rsidRPr="00310DEF">
        <w:rPr>
          <w:rFonts w:ascii="Times New Roman" w:hAnsi="Times New Roman"/>
        </w:rPr>
        <w:t>: a) advances; b) reimbursements; c) one-time payments; and, d) emergency requests.</w:t>
      </w:r>
    </w:p>
    <w:p w:rsidR="00942C40" w:rsidRDefault="00942C40" w:rsidP="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993"/>
        <w:jc w:val="both"/>
        <w:rPr>
          <w:rFonts w:ascii="Times New Roman" w:hAnsi="Times New Roman"/>
        </w:rPr>
      </w:pPr>
    </w:p>
    <w:p w:rsidR="00C57427" w:rsidRDefault="002D44DE" w:rsidP="00E81E3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highlight w:val="yellow"/>
        </w:rPr>
      </w:pPr>
      <w:r w:rsidRPr="00C57427">
        <w:rPr>
          <w:rFonts w:ascii="Times New Roman" w:hAnsi="Times New Roman"/>
          <w:highlight w:val="yellow"/>
        </w:rPr>
        <w:t xml:space="preserve">The Area Agency </w:t>
      </w:r>
      <w:r w:rsidR="006B6F41" w:rsidRPr="00C57427">
        <w:rPr>
          <w:rFonts w:ascii="Times New Roman" w:hAnsi="Times New Roman"/>
          <w:highlight w:val="yellow"/>
        </w:rPr>
        <w:t xml:space="preserve">will </w:t>
      </w:r>
      <w:r w:rsidR="00E81E33" w:rsidRPr="00C57427">
        <w:rPr>
          <w:rFonts w:ascii="Times New Roman" w:hAnsi="Times New Roman"/>
          <w:highlight w:val="yellow"/>
        </w:rPr>
        <w:t>comply with IDoA policies and procedu</w:t>
      </w:r>
      <w:r w:rsidR="00C57427">
        <w:rPr>
          <w:rFonts w:ascii="Times New Roman" w:hAnsi="Times New Roman"/>
          <w:highlight w:val="yellow"/>
        </w:rPr>
        <w:t>res in the drawdown of federal,</w:t>
      </w:r>
    </w:p>
    <w:p w:rsidR="00C57427" w:rsidRDefault="00E81E33" w:rsidP="00E81E3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highlight w:val="yellow"/>
        </w:rPr>
      </w:pPr>
      <w:r w:rsidRPr="00C57427">
        <w:rPr>
          <w:rFonts w:ascii="Times New Roman" w:hAnsi="Times New Roman"/>
          <w:highlight w:val="yellow"/>
        </w:rPr>
        <w:t>state and other funds. This is accomplished through trainings a</w:t>
      </w:r>
      <w:r w:rsidR="00C57427">
        <w:rPr>
          <w:rFonts w:ascii="Times New Roman" w:hAnsi="Times New Roman"/>
          <w:highlight w:val="yellow"/>
        </w:rPr>
        <w:t>nd regular technical assistance</w:t>
      </w:r>
    </w:p>
    <w:p w:rsidR="00C57427" w:rsidRDefault="00E81E33" w:rsidP="00E81E3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highlight w:val="yellow"/>
        </w:rPr>
      </w:pPr>
      <w:r w:rsidRPr="00C57427">
        <w:rPr>
          <w:rFonts w:ascii="Times New Roman" w:hAnsi="Times New Roman"/>
          <w:highlight w:val="yellow"/>
        </w:rPr>
        <w:t>provided to sub-recipients. Additionally, it is at the discret</w:t>
      </w:r>
      <w:r w:rsidR="00C57427">
        <w:rPr>
          <w:rFonts w:ascii="Times New Roman" w:hAnsi="Times New Roman"/>
          <w:highlight w:val="yellow"/>
        </w:rPr>
        <w:t>ion of ECIAAA to adjust any</w:t>
      </w:r>
    </w:p>
    <w:p w:rsidR="00C57427" w:rsidRDefault="00C57427" w:rsidP="00E81E3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highlight w:val="yellow"/>
        </w:rPr>
      </w:pPr>
      <w:r>
        <w:rPr>
          <w:rFonts w:ascii="Times New Roman" w:hAnsi="Times New Roman"/>
          <w:highlight w:val="yellow"/>
        </w:rPr>
        <w:t>sub</w:t>
      </w:r>
      <w:r w:rsidR="00E81E33" w:rsidRPr="00C57427">
        <w:rPr>
          <w:rFonts w:ascii="Times New Roman" w:hAnsi="Times New Roman"/>
          <w:highlight w:val="yellow"/>
        </w:rPr>
        <w:t>recipient drawdown related to performance and/or monitoring/compliance rela</w:t>
      </w:r>
      <w:r>
        <w:rPr>
          <w:rFonts w:ascii="Times New Roman" w:hAnsi="Times New Roman"/>
          <w:highlight w:val="yellow"/>
        </w:rPr>
        <w:t>ted findings</w:t>
      </w:r>
    </w:p>
    <w:p w:rsidR="002D44DE" w:rsidRPr="00C57427" w:rsidRDefault="00E81E33" w:rsidP="00E81E3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highlight w:val="yellow"/>
        </w:rPr>
      </w:pPr>
      <w:r w:rsidRPr="00C57427">
        <w:rPr>
          <w:rFonts w:ascii="Times New Roman" w:hAnsi="Times New Roman"/>
          <w:highlight w:val="yellow"/>
        </w:rPr>
        <w:lastRenderedPageBreak/>
        <w:t xml:space="preserve">and extended unresolved issues. </w:t>
      </w:r>
    </w:p>
    <w:p w:rsidR="00A17353" w:rsidRPr="00C57427" w:rsidRDefault="00A1735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993"/>
        <w:jc w:val="both"/>
        <w:rPr>
          <w:rFonts w:ascii="Times New Roman" w:hAnsi="Times New Roman"/>
          <w:highlight w:val="yellow"/>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993"/>
        <w:jc w:val="both"/>
        <w:rPr>
          <w:rFonts w:ascii="Times New Roman" w:hAnsi="Times New Roman"/>
        </w:rPr>
      </w:pPr>
      <w:r w:rsidRPr="00C57427">
        <w:rPr>
          <w:rFonts w:ascii="Times New Roman" w:hAnsi="Times New Roman"/>
          <w:highlight w:val="yellow"/>
        </w:rPr>
        <w:t>Procurement contracts shall be reimbursed through an approved activity reimbursement rate and/or fixed unit rate.</w:t>
      </w:r>
    </w:p>
    <w:p w:rsidR="00DB44E1" w:rsidRPr="00310DEF" w:rsidRDefault="00DB44E1">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A74CA3" w:rsidRDefault="002D44DE" w:rsidP="00530ADB">
      <w:pPr>
        <w:pStyle w:val="Heading1"/>
        <w:spacing w:before="0" w:after="0"/>
        <w:contextualSpacing/>
        <w:rPr>
          <w:rFonts w:ascii="Times New Roman" w:hAnsi="Times New Roman"/>
          <w:sz w:val="24"/>
        </w:rPr>
      </w:pPr>
      <w:bookmarkStart w:id="13" w:name="_609.3__Penalties"/>
      <w:bookmarkEnd w:id="13"/>
      <w:r w:rsidRPr="00530ADB">
        <w:rPr>
          <w:rFonts w:ascii="Times New Roman" w:hAnsi="Times New Roman"/>
          <w:sz w:val="24"/>
        </w:rPr>
        <w:t>609.3</w:t>
      </w:r>
      <w:r w:rsidRPr="00530ADB">
        <w:rPr>
          <w:rFonts w:ascii="Times New Roman" w:hAnsi="Times New Roman"/>
          <w:sz w:val="24"/>
        </w:rPr>
        <w:tab/>
      </w:r>
      <w:r w:rsidR="00DB39C2" w:rsidRPr="00530ADB">
        <w:rPr>
          <w:rFonts w:ascii="Times New Roman" w:hAnsi="Times New Roman"/>
          <w:sz w:val="24"/>
        </w:rPr>
        <w:tab/>
      </w:r>
      <w:r w:rsidRPr="00A74CA3">
        <w:rPr>
          <w:rFonts w:ascii="Times New Roman" w:hAnsi="Times New Roman"/>
          <w:sz w:val="24"/>
        </w:rPr>
        <w:t>Penalties Which Result in the Loss of Funds</w:t>
      </w:r>
      <w:r w:rsidR="00DB44E1" w:rsidRPr="00A74CA3">
        <w:rPr>
          <w:rFonts w:ascii="Times New Roman" w:hAnsi="Times New Roman"/>
          <w:sz w:val="24"/>
        </w:rPr>
        <w:t xml:space="preserve"> </w:t>
      </w:r>
    </w:p>
    <w:p w:rsidR="002D44DE" w:rsidRPr="00A74CA3"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A74CA3" w:rsidRDefault="002D44DE" w:rsidP="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993"/>
        <w:jc w:val="both"/>
        <w:rPr>
          <w:rFonts w:ascii="Times New Roman" w:hAnsi="Times New Roman"/>
        </w:rPr>
      </w:pPr>
      <w:r w:rsidRPr="00A74CA3">
        <w:rPr>
          <w:rFonts w:ascii="Times New Roman" w:hAnsi="Times New Roman"/>
        </w:rPr>
        <w:t>The Area Agency has established the following policies which may result in the loss of Area Agency funds to a service provider:</w:t>
      </w:r>
      <w:r w:rsidR="00EB1DD4" w:rsidRPr="00A74CA3">
        <w:rPr>
          <w:rFonts w:ascii="Times New Roman" w:hAnsi="Times New Roman"/>
        </w:rPr>
        <w:t xml:space="preserve">  </w:t>
      </w:r>
    </w:p>
    <w:p w:rsidR="002D44DE" w:rsidRPr="00A74CA3" w:rsidRDefault="002D44DE" w:rsidP="005F42D1">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A74CA3">
        <w:rPr>
          <w:rFonts w:ascii="Times New Roman" w:hAnsi="Times New Roman"/>
        </w:rPr>
        <w:t>A.</w:t>
      </w:r>
      <w:r w:rsidRPr="00A74CA3">
        <w:rPr>
          <w:rFonts w:ascii="Times New Roman" w:hAnsi="Times New Roman"/>
        </w:rPr>
        <w:tab/>
      </w:r>
      <w:r w:rsidR="00FD162F" w:rsidRPr="00A74CA3">
        <w:rPr>
          <w:rFonts w:ascii="Times New Roman" w:hAnsi="Times New Roman"/>
        </w:rPr>
        <w:t xml:space="preserve">Penalty for Delinquent Reports - </w:t>
      </w:r>
      <w:r w:rsidRPr="00A74CA3">
        <w:rPr>
          <w:rFonts w:ascii="Times New Roman" w:hAnsi="Times New Roman"/>
        </w:rPr>
        <w:t xml:space="preserve">Area Agency-required annual, quarterly or monthly program reports and fiscal reports from a service provider will be considered delinquent if the reports or any required pages thereof have not been received by the due date established by the Area Agency on Aging. </w:t>
      </w:r>
    </w:p>
    <w:p w:rsidR="00DB39C2" w:rsidRPr="00A74CA3" w:rsidRDefault="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DB39C2" w:rsidRPr="00A74CA3" w:rsidRDefault="00DB39C2" w:rsidP="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center"/>
        <w:rPr>
          <w:rFonts w:ascii="Times New Roman" w:hAnsi="Times New Roman"/>
        </w:rPr>
        <w:sectPr w:rsidR="00DB39C2" w:rsidRPr="00A74CA3">
          <w:type w:val="continuous"/>
          <w:pgSz w:w="12240" w:h="15840"/>
          <w:pgMar w:top="1440" w:right="1008" w:bottom="720" w:left="1440" w:header="1440" w:footer="720" w:gutter="0"/>
          <w:cols w:space="720"/>
          <w:noEndnote/>
        </w:sectPr>
      </w:pPr>
    </w:p>
    <w:p w:rsidR="002D44DE" w:rsidRPr="00A74CA3" w:rsidRDefault="002D44DE" w:rsidP="003C6E90">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r w:rsidRPr="00A74CA3">
        <w:rPr>
          <w:rFonts w:ascii="Times New Roman" w:hAnsi="Times New Roman"/>
        </w:rPr>
        <w:t>Service providers will be assessed a penalty for delinquent reports of 1/10 of 1% of the Area Agency share of the grant and/or contract award for each day the report is delinquent. This penalty will reduce the Area Agency share of the grant and/or contract</w:t>
      </w:r>
      <w:r w:rsidR="003C6E90" w:rsidRPr="00A74CA3">
        <w:rPr>
          <w:rFonts w:ascii="Times New Roman" w:hAnsi="Times New Roman"/>
        </w:rPr>
        <w:t xml:space="preserve"> award. </w:t>
      </w:r>
      <w:r w:rsidRPr="00A74CA3">
        <w:rPr>
          <w:rFonts w:ascii="Times New Roman" w:hAnsi="Times New Roman"/>
        </w:rPr>
        <w:t>Once the grant and/or contract award is reduced, there is no method to regain the lost funds.</w:t>
      </w:r>
    </w:p>
    <w:p w:rsidR="00942C40" w:rsidRPr="00A74CA3" w:rsidRDefault="00942C40" w:rsidP="008949C6">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A74CA3" w:rsidRDefault="002D44DE" w:rsidP="00942C40">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r w:rsidRPr="00A74CA3">
        <w:rPr>
          <w:rFonts w:ascii="Times New Roman" w:hAnsi="Times New Roman"/>
        </w:rPr>
        <w:t>Provision for a waiver of this policy will be entertained through a formal written request by the service provider regarding the circumstances behind the request.  The Area Agency has the authority to accept or reject all other requests.</w:t>
      </w:r>
      <w:r w:rsidR="00EB1DD4" w:rsidRPr="00A74CA3">
        <w:rPr>
          <w:rFonts w:ascii="Times New Roman" w:hAnsi="Times New Roman"/>
        </w:rPr>
        <w:t xml:space="preserve"> </w:t>
      </w:r>
    </w:p>
    <w:p w:rsidR="005F42D1" w:rsidRPr="00A74CA3" w:rsidRDefault="005F42D1">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p>
    <w:p w:rsidR="002D44DE" w:rsidRPr="00A74CA3"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r w:rsidRPr="00A74CA3">
        <w:rPr>
          <w:rFonts w:ascii="Times New Roman" w:hAnsi="Times New Roman"/>
          <w:u w:val="single"/>
        </w:rPr>
        <w:t>Please note</w:t>
      </w:r>
      <w:r w:rsidRPr="00A74CA3">
        <w:rPr>
          <w:rFonts w:ascii="Times New Roman" w:hAnsi="Times New Roman"/>
        </w:rPr>
        <w:t xml:space="preserve">:  For quarterly program reports and quarterly/monthly fiscal reports, the Area Agency will accept a limit of one waiver request per fiscal year. </w:t>
      </w:r>
    </w:p>
    <w:p w:rsidR="002D44DE" w:rsidRPr="00A74CA3"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A74CA3"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A74CA3">
        <w:rPr>
          <w:rFonts w:ascii="Times New Roman" w:hAnsi="Times New Roman"/>
        </w:rPr>
        <w:t>B.</w:t>
      </w:r>
      <w:r w:rsidRPr="00A74CA3">
        <w:rPr>
          <w:rFonts w:ascii="Times New Roman" w:hAnsi="Times New Roman"/>
        </w:rPr>
        <w:tab/>
      </w:r>
      <w:r w:rsidR="00EB6194" w:rsidRPr="00A74CA3">
        <w:rPr>
          <w:rFonts w:ascii="Times New Roman" w:hAnsi="Times New Roman"/>
        </w:rPr>
        <w:t xml:space="preserve">Performance-based penalty, </w:t>
      </w:r>
      <w:r w:rsidRPr="00A74CA3">
        <w:rPr>
          <w:rFonts w:ascii="Times New Roman" w:hAnsi="Times New Roman"/>
        </w:rPr>
        <w:t>Low Service Unit Provision--Units of service must be provided not less than on a quarterly annualized basis (1/4 of the annual projection).  Should service units fall below 90% of the annualized quarterly projection, Older Americans Act Funds and/or Illinois General Revenue Funds will be reduced accordingly at the discretion of the Area Agency.</w:t>
      </w:r>
    </w:p>
    <w:p w:rsidR="002D44DE" w:rsidRPr="00A74CA3"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A74CA3"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r w:rsidRPr="00A74CA3">
        <w:rPr>
          <w:rFonts w:ascii="Times New Roman" w:hAnsi="Times New Roman"/>
        </w:rPr>
        <w:t>A service provider is required to submit justification for low unit provision for Area Agency consideration by completing the appropriate section within the Area Agency-required Program Report (refer to section 700 of this Manual).  The Area Agency has the authority to accept or reject such justification.</w:t>
      </w:r>
      <w:r w:rsidR="00EB1DD4" w:rsidRPr="00A74CA3">
        <w:rPr>
          <w:rFonts w:ascii="Times New Roman" w:hAnsi="Times New Roman"/>
        </w:rPr>
        <w:t xml:space="preserve"> </w:t>
      </w:r>
    </w:p>
    <w:p w:rsidR="002D44DE" w:rsidRPr="00A74CA3"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A74CA3"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r w:rsidRPr="00A74CA3">
        <w:rPr>
          <w:rFonts w:ascii="Times New Roman" w:hAnsi="Times New Roman"/>
        </w:rPr>
        <w:t>Unit penalties are calculated in three steps:</w:t>
      </w:r>
    </w:p>
    <w:p w:rsidR="002D44DE" w:rsidRPr="00A74CA3"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A74CA3"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A74CA3">
        <w:rPr>
          <w:rFonts w:ascii="Times New Roman" w:hAnsi="Times New Roman"/>
        </w:rPr>
        <w:t>1.</w:t>
      </w:r>
      <w:r w:rsidRPr="00A74CA3">
        <w:rPr>
          <w:rFonts w:ascii="Times New Roman" w:hAnsi="Times New Roman"/>
        </w:rPr>
        <w:tab/>
        <w:t>Calculate Minimum Units = Projected Units x % of year completed (First Quarter - 25%, Second Quarter - 50%, etc.) x 90%.</w:t>
      </w:r>
    </w:p>
    <w:p w:rsidR="002D44DE" w:rsidRPr="00A74CA3"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A74CA3">
        <w:rPr>
          <w:rFonts w:ascii="Times New Roman" w:hAnsi="Times New Roman"/>
        </w:rPr>
        <w:t>2.</w:t>
      </w:r>
      <w:r w:rsidRPr="00A74CA3">
        <w:rPr>
          <w:rFonts w:ascii="Times New Roman" w:hAnsi="Times New Roman"/>
        </w:rPr>
        <w:tab/>
        <w:t>Calculate Penalty Units = Minimum Units - Actual Units</w:t>
      </w:r>
    </w:p>
    <w:p w:rsidR="002D44DE" w:rsidRPr="00A74CA3"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A74CA3">
        <w:rPr>
          <w:rFonts w:ascii="Times New Roman" w:hAnsi="Times New Roman"/>
        </w:rPr>
        <w:t>3.</w:t>
      </w:r>
      <w:r w:rsidRPr="00A74CA3">
        <w:rPr>
          <w:rFonts w:ascii="Times New Roman" w:hAnsi="Times New Roman"/>
        </w:rPr>
        <w:tab/>
        <w:t xml:space="preserve">Calculate Penalty = Penalty Units x </w:t>
      </w:r>
      <w:r w:rsidRPr="00A74CA3">
        <w:rPr>
          <w:rFonts w:ascii="Times New Roman" w:hAnsi="Times New Roman"/>
          <w:u w:val="single"/>
        </w:rPr>
        <w:t xml:space="preserve">Area Agency Share of Service </w:t>
      </w:r>
    </w:p>
    <w:p w:rsidR="007E4085" w:rsidRDefault="002D44DE" w:rsidP="007E4085">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u w:val="single"/>
        </w:rPr>
      </w:pPr>
      <w:r w:rsidRPr="00A74CA3">
        <w:rPr>
          <w:rFonts w:ascii="Times New Roman" w:hAnsi="Times New Roman"/>
          <w:u w:val="single"/>
        </w:rPr>
        <w:t>Projected Units</w:t>
      </w:r>
    </w:p>
    <w:p w:rsidR="007E4085" w:rsidRDefault="007E4085" w:rsidP="007E4085">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u w:val="single"/>
        </w:rPr>
      </w:pPr>
    </w:p>
    <w:p w:rsidR="009F2A3E" w:rsidRPr="002C25B4" w:rsidRDefault="007E4085" w:rsidP="007E4085">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rPr>
      </w:pPr>
      <w:r w:rsidRPr="007E4085">
        <w:rPr>
          <w:rFonts w:ascii="Times New Roman" w:hAnsi="Times New Roman"/>
          <w:highlight w:val="yellow"/>
        </w:rPr>
        <w:lastRenderedPageBreak/>
        <w:t>C.</w:t>
      </w:r>
      <w:r w:rsidR="00A17353" w:rsidRPr="007E4085">
        <w:rPr>
          <w:rFonts w:ascii="Times New Roman" w:hAnsi="Times New Roman"/>
          <w:highlight w:val="yellow"/>
        </w:rPr>
        <w:t>Specific Conditions imposed by R</w:t>
      </w:r>
      <w:r w:rsidR="00EB6194" w:rsidRPr="007E4085">
        <w:rPr>
          <w:rFonts w:ascii="Times New Roman" w:hAnsi="Times New Roman"/>
          <w:highlight w:val="yellow"/>
        </w:rPr>
        <w:t xml:space="preserve">isk </w:t>
      </w:r>
      <w:r w:rsidR="00A17353" w:rsidRPr="007E4085">
        <w:rPr>
          <w:rFonts w:ascii="Times New Roman" w:hAnsi="Times New Roman"/>
          <w:highlight w:val="yellow"/>
        </w:rPr>
        <w:t>Management A</w:t>
      </w:r>
      <w:r w:rsidR="00EB6194" w:rsidRPr="007E4085">
        <w:rPr>
          <w:rFonts w:ascii="Times New Roman" w:hAnsi="Times New Roman"/>
          <w:highlight w:val="yellow"/>
        </w:rPr>
        <w:t>ssess</w:t>
      </w:r>
      <w:r w:rsidR="001A2AFF" w:rsidRPr="007E4085">
        <w:rPr>
          <w:rFonts w:ascii="Times New Roman" w:hAnsi="Times New Roman"/>
          <w:highlight w:val="yellow"/>
        </w:rPr>
        <w:t>ment (Section 603). Penalties</w:t>
      </w:r>
      <w:r w:rsidRPr="007E4085">
        <w:rPr>
          <w:rFonts w:ascii="Times New Roman" w:hAnsi="Times New Roman"/>
          <w:highlight w:val="yellow"/>
        </w:rPr>
        <w:t xml:space="preserve"> </w:t>
      </w:r>
      <w:r w:rsidR="00AF067E" w:rsidRPr="007E4085">
        <w:rPr>
          <w:rFonts w:ascii="Times New Roman" w:hAnsi="Times New Roman"/>
          <w:highlight w:val="yellow"/>
        </w:rPr>
        <w:t xml:space="preserve">resulting in the loss </w:t>
      </w:r>
      <w:r w:rsidR="001A2AFF" w:rsidRPr="007E4085">
        <w:rPr>
          <w:rFonts w:ascii="Times New Roman" w:hAnsi="Times New Roman"/>
          <w:highlight w:val="yellow"/>
        </w:rPr>
        <w:t xml:space="preserve">of funds may be imposed as </w:t>
      </w:r>
      <w:r w:rsidR="009F2A3E" w:rsidRPr="007E4085">
        <w:rPr>
          <w:rFonts w:ascii="Times New Roman" w:hAnsi="Times New Roman"/>
          <w:highlight w:val="yellow"/>
        </w:rPr>
        <w:t>a</w:t>
      </w:r>
      <w:r w:rsidR="00B47A7A" w:rsidRPr="007E4085">
        <w:rPr>
          <w:rFonts w:ascii="Times New Roman" w:hAnsi="Times New Roman"/>
          <w:highlight w:val="yellow"/>
        </w:rPr>
        <w:t xml:space="preserve"> result of noncompliance </w:t>
      </w:r>
      <w:r w:rsidR="009F2A3E" w:rsidRPr="007E4085">
        <w:rPr>
          <w:rFonts w:ascii="Times New Roman" w:hAnsi="Times New Roman"/>
          <w:highlight w:val="yellow"/>
        </w:rPr>
        <w:t xml:space="preserve">as stipulated </w:t>
      </w:r>
      <w:r w:rsidR="00AF067E" w:rsidRPr="007E4085">
        <w:rPr>
          <w:rFonts w:ascii="Times New Roman" w:hAnsi="Times New Roman"/>
          <w:highlight w:val="yellow"/>
        </w:rPr>
        <w:t>in the Notification of Grant Award or contract</w:t>
      </w:r>
      <w:r w:rsidR="009F2A3E" w:rsidRPr="007E4085">
        <w:rPr>
          <w:rFonts w:ascii="Times New Roman" w:hAnsi="Times New Roman"/>
          <w:highlight w:val="yellow"/>
        </w:rPr>
        <w:t>.</w:t>
      </w:r>
    </w:p>
    <w:p w:rsidR="001A2AFF" w:rsidRPr="00EB6194" w:rsidRDefault="001A2AFF" w:rsidP="001A2AFF">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530ADB" w:rsidRDefault="002D44DE" w:rsidP="00530ADB">
      <w:pPr>
        <w:pStyle w:val="Heading1"/>
        <w:spacing w:before="0" w:after="0"/>
        <w:contextualSpacing/>
        <w:rPr>
          <w:rFonts w:ascii="Times New Roman" w:hAnsi="Times New Roman"/>
          <w:sz w:val="24"/>
        </w:rPr>
      </w:pPr>
      <w:bookmarkStart w:id="14" w:name="_610.__Matching"/>
      <w:bookmarkEnd w:id="14"/>
      <w:r w:rsidRPr="00530ADB">
        <w:rPr>
          <w:rFonts w:ascii="Times New Roman" w:hAnsi="Times New Roman"/>
          <w:sz w:val="24"/>
        </w:rPr>
        <w:t>610.</w:t>
      </w:r>
      <w:r w:rsidRPr="00530ADB">
        <w:rPr>
          <w:rFonts w:ascii="Times New Roman" w:hAnsi="Times New Roman"/>
          <w:sz w:val="24"/>
        </w:rPr>
        <w:tab/>
      </w:r>
      <w:r w:rsidRPr="00530ADB">
        <w:rPr>
          <w:rFonts w:ascii="Times New Roman" w:hAnsi="Times New Roman"/>
          <w:sz w:val="24"/>
        </w:rPr>
        <w:tab/>
        <w:t>Matching Funds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1"/>
          <w:numId w:val="3"/>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 xml:space="preserve">When a service provider requests Older Americans Act and/or Illinois General Revenue Fund monies, the service provider should exert all deliberate efforts to ensure that, by the end of the award period, sufficient non-Federal cash, allowable in-kind contributions or a combination of both are available to meet the minimum match required under the grant and/or contract award.  The provisions will be </w:t>
      </w:r>
      <w:r w:rsidR="00E71222" w:rsidRPr="004E1713">
        <w:rPr>
          <w:rFonts w:ascii="Times New Roman" w:hAnsi="Times New Roman"/>
          <w:highlight w:val="yellow"/>
        </w:rPr>
        <w:t>monitored</w:t>
      </w:r>
      <w:r w:rsidR="00E71222">
        <w:rPr>
          <w:rFonts w:ascii="Times New Roman" w:hAnsi="Times New Roman"/>
        </w:rPr>
        <w:t xml:space="preserve"> </w:t>
      </w:r>
      <w:r w:rsidRPr="00310DEF">
        <w:rPr>
          <w:rFonts w:ascii="Times New Roman" w:hAnsi="Times New Roman"/>
        </w:rPr>
        <w:t>by the Area Agency to assure compliance.  Service providers are responsible for determining and verifying such allowability.</w:t>
      </w:r>
      <w:r w:rsidR="00A504C2">
        <w:rPr>
          <w:rFonts w:ascii="Times New Roman" w:hAnsi="Times New Roman"/>
        </w:rPr>
        <w:t xml:space="preserve"> </w:t>
      </w:r>
    </w:p>
    <w:p w:rsidR="00DB39C2" w:rsidRPr="00310DEF" w:rsidRDefault="00DB39C2" w:rsidP="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993"/>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sectPr w:rsidR="002D44DE" w:rsidRPr="00310DEF">
          <w:type w:val="continuous"/>
          <w:pgSz w:w="12240" w:h="15840"/>
          <w:pgMar w:top="1440" w:right="1008" w:bottom="720" w:left="1440" w:header="1440" w:footer="720" w:gutter="0"/>
          <w:cols w:space="720"/>
          <w:noEndnote/>
        </w:sect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B.</w:t>
      </w:r>
      <w:r w:rsidRPr="00310DEF">
        <w:rPr>
          <w:rFonts w:ascii="Times New Roman" w:hAnsi="Times New Roman"/>
        </w:rPr>
        <w:tab/>
        <w:t>Certain Federal funds are allowable as match against other Federal funds: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1.</w:t>
      </w:r>
      <w:r w:rsidRPr="00310DEF">
        <w:rPr>
          <w:rFonts w:ascii="Times New Roman" w:hAnsi="Times New Roman"/>
        </w:rPr>
        <w:tab/>
        <w:t>HUD Community Development Block Grants funds.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2.</w:t>
      </w:r>
      <w:r w:rsidRPr="00310DEF">
        <w:rPr>
          <w:rFonts w:ascii="Times New Roman" w:hAnsi="Times New Roman"/>
        </w:rPr>
        <w:tab/>
        <w:t>Legal Services Corporation funds.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3.</w:t>
      </w:r>
      <w:r w:rsidRPr="00310DEF">
        <w:rPr>
          <w:rFonts w:ascii="Times New Roman" w:hAnsi="Times New Roman"/>
        </w:rPr>
        <w:tab/>
        <w:t>Social Service Block Grant funds.</w:t>
      </w:r>
    </w:p>
    <w:p w:rsidR="00942C40" w:rsidRPr="00310DEF" w:rsidRDefault="00942C40" w:rsidP="00930800">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C94119"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C.</w:t>
      </w:r>
      <w:r w:rsidRPr="00310DEF">
        <w:rPr>
          <w:rFonts w:ascii="Times New Roman" w:hAnsi="Times New Roman"/>
        </w:rPr>
        <w:tab/>
        <w:t>Non-Federal match used to match other Federal programs is not allowable as match for funds awarded by the Area Agency.</w:t>
      </w:r>
    </w:p>
    <w:p w:rsidR="00C94119" w:rsidRPr="00310DEF" w:rsidRDefault="00C94119">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D.</w:t>
      </w:r>
      <w:r w:rsidRPr="00310DEF">
        <w:rPr>
          <w:rFonts w:ascii="Times New Roman" w:hAnsi="Times New Roman"/>
        </w:rPr>
        <w:tab/>
      </w:r>
      <w:r w:rsidRPr="00E71222">
        <w:rPr>
          <w:rFonts w:ascii="Times New Roman" w:hAnsi="Times New Roman"/>
        </w:rPr>
        <w:t>Interest earned</w:t>
      </w:r>
      <w:r w:rsidRPr="00310DEF">
        <w:rPr>
          <w:rFonts w:ascii="Times New Roman" w:hAnsi="Times New Roman"/>
        </w:rPr>
        <w:t xml:space="preserve"> on unused local cash resources is also considered local cash.  If the service provider has not utilized all interest earned on local cash by September 30th (or end of the grant period), the remaining interest balance can be rolled over into the following fiscal year for expenditure during that fiscal year.</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E.</w:t>
      </w:r>
      <w:r w:rsidRPr="00310DEF">
        <w:rPr>
          <w:rFonts w:ascii="Times New Roman" w:hAnsi="Times New Roman"/>
        </w:rPr>
        <w:tab/>
        <w:t>The following matching ratios are required to obtain Area Agency participation:</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r w:rsidRPr="00310DEF">
        <w:rPr>
          <w:rFonts w:ascii="Times New Roman" w:hAnsi="Times New Roman"/>
        </w:rPr>
        <w:t xml:space="preserve">Supportive and Nutrition services - Older Americans Act and Illinois General Revenue Funds may be used to pay not more than 85 percent of the net costs of these activities.  The </w:t>
      </w:r>
      <w:r w:rsidR="003C6E90" w:rsidRPr="00310DEF">
        <w:rPr>
          <w:rFonts w:ascii="Times New Roman" w:hAnsi="Times New Roman"/>
        </w:rPr>
        <w:t>local share</w:t>
      </w:r>
      <w:r w:rsidRPr="00310DEF">
        <w:rPr>
          <w:rFonts w:ascii="Times New Roman" w:hAnsi="Times New Roman"/>
        </w:rPr>
        <w:t xml:space="preserve"> of the total program net cost of the service or services funded by the Are Agency shall be in cash and/or "in-kind" from public, local, and/or private sources.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F.</w:t>
      </w:r>
      <w:r w:rsidRPr="00310DEF">
        <w:rPr>
          <w:rFonts w:ascii="Times New Roman" w:hAnsi="Times New Roman"/>
        </w:rPr>
        <w:tab/>
        <w:t xml:space="preserve">A number of factors determine the amount of the Older Americans Act and/or Illinois General Revenue Fund share which will be paid to a service provider.  Every </w:t>
      </w:r>
      <w:r w:rsidRPr="00D1346B">
        <w:rPr>
          <w:rFonts w:ascii="Times New Roman" w:hAnsi="Times New Roman"/>
        </w:rPr>
        <w:t>grant and/or contract</w:t>
      </w:r>
      <w:r w:rsidR="00D1346B">
        <w:rPr>
          <w:rFonts w:ascii="Times New Roman" w:hAnsi="Times New Roman"/>
        </w:rPr>
        <w:t xml:space="preserve"> </w:t>
      </w:r>
      <w:r w:rsidRPr="00310DEF">
        <w:rPr>
          <w:rFonts w:ascii="Times New Roman" w:hAnsi="Times New Roman"/>
        </w:rPr>
        <w:t xml:space="preserve">has a maximum amount stated on the </w:t>
      </w:r>
      <w:r w:rsidRPr="00D1346B">
        <w:rPr>
          <w:rFonts w:ascii="Times New Roman" w:hAnsi="Times New Roman"/>
        </w:rPr>
        <w:t>Notification of Grant Award and/or contract document which cannot be exceeded.  Other calculations may be utilized to</w:t>
      </w:r>
      <w:r w:rsidRPr="00310DEF">
        <w:rPr>
          <w:rFonts w:ascii="Times New Roman" w:hAnsi="Times New Roman"/>
        </w:rPr>
        <w:t xml:space="preserve"> determine the amount of the earned share, however, as identified below.</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 xml:space="preserve">1.  </w:t>
      </w:r>
      <w:r w:rsidRPr="00310DEF">
        <w:rPr>
          <w:rFonts w:ascii="Times New Roman" w:hAnsi="Times New Roman"/>
        </w:rPr>
        <w:tab/>
      </w:r>
      <w:r w:rsidRPr="00310DEF">
        <w:rPr>
          <w:rFonts w:ascii="Times New Roman" w:hAnsi="Times New Roman"/>
          <w:u w:val="single"/>
        </w:rPr>
        <w:t>FOR TITLE III-B AND/OR GRF-FUNDED SOCIAL SERVICES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rPr>
      </w:pPr>
      <w:r w:rsidRPr="00310DEF">
        <w:rPr>
          <w:rFonts w:ascii="Times New Roman" w:hAnsi="Times New Roman"/>
        </w:rPr>
        <w:t xml:space="preserve">The Area Agency percentage share of the net budget costs after Program Income and IDoA reimbursements have been deducted may represent the maximum amount payable to a service provider.  These figures appear on </w:t>
      </w:r>
      <w:r w:rsidRPr="00D1346B">
        <w:rPr>
          <w:rFonts w:ascii="Times New Roman" w:hAnsi="Times New Roman"/>
        </w:rPr>
        <w:t xml:space="preserve">the Notification of Grant Award and/or contract.  As an example, if the total cost is $13,000, Program </w:t>
      </w:r>
      <w:r w:rsidRPr="00D1346B">
        <w:rPr>
          <w:rFonts w:ascii="Times New Roman" w:hAnsi="Times New Roman"/>
        </w:rPr>
        <w:lastRenderedPageBreak/>
        <w:t>Income is $3,000, and there is no IDoA reimbursement, the net cost would then be $10,000.  If, according to the approved program budget, a match of 30% was agreed to and signed off on via the Notification of Grant Award and/or contract, the maximum amount per the Notification of Grant Award and/or contract to be paid to the service provider would be $7,000.   If, at the end of the year, total costs were $12,000 and Program Income was $2,700, then the net cost would be $9,300, and the Area Agency share would not exceed 70% times $9,300, or $6,510.  Since the total cost anticipated was not met, the total amount authorized in the Notification of Grant Award and/or contract also would not be available.</w:t>
      </w:r>
    </w:p>
    <w:p w:rsidR="00DB39C2" w:rsidRPr="00310DEF" w:rsidRDefault="00DB39C2" w:rsidP="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center"/>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2.</w:t>
      </w:r>
      <w:r w:rsidRPr="00310DEF">
        <w:rPr>
          <w:rFonts w:ascii="Times New Roman" w:hAnsi="Times New Roman"/>
        </w:rPr>
        <w:tab/>
      </w:r>
      <w:r w:rsidRPr="00310DEF">
        <w:rPr>
          <w:rFonts w:ascii="Times New Roman" w:hAnsi="Times New Roman"/>
          <w:u w:val="single"/>
        </w:rPr>
        <w:t>FOR TITLE III C-1 AND TITLE III C-2-FUNDED NUTRITION SERVICES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C94119" w:rsidRPr="00310DEF" w:rsidRDefault="002D44DE" w:rsidP="003C6E90">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rPr>
      </w:pPr>
      <w:r w:rsidRPr="00310DEF">
        <w:rPr>
          <w:rFonts w:ascii="Times New Roman" w:hAnsi="Times New Roman"/>
        </w:rPr>
        <w:t>The Area Agency percentage share will be determined by first reducing the total program cost of nutrition services, as reported by the nutrition provider, by the</w:t>
      </w:r>
      <w:r w:rsidR="003C6E90" w:rsidRPr="00310DEF">
        <w:rPr>
          <w:rFonts w:ascii="Times New Roman" w:hAnsi="Times New Roman"/>
        </w:rPr>
        <w:t xml:space="preserve"> </w:t>
      </w:r>
      <w:r w:rsidRPr="00310DEF">
        <w:rPr>
          <w:rFonts w:ascii="Times New Roman" w:hAnsi="Times New Roman"/>
        </w:rPr>
        <w:t xml:space="preserve">total amount of Program Income reported as earned and expended by the nutrition service provider, to arrive at an adjusted total program cost.  From the adjusted total program cost, the Area Agency will then deduct any </w:t>
      </w:r>
      <w:r w:rsidR="004C6F85">
        <w:rPr>
          <w:rFonts w:ascii="Times New Roman" w:hAnsi="Times New Roman"/>
        </w:rPr>
        <w:t>Nutrition Services Incentive Program (NSIP)</w:t>
      </w:r>
      <w:r w:rsidRPr="00662741">
        <w:rPr>
          <w:rFonts w:ascii="Times New Roman" w:hAnsi="Times New Roman"/>
        </w:rPr>
        <w:t xml:space="preserve"> reimbursement</w:t>
      </w:r>
      <w:r w:rsidRPr="00310DEF">
        <w:rPr>
          <w:rFonts w:ascii="Times New Roman" w:hAnsi="Times New Roman"/>
        </w:rPr>
        <w:t xml:space="preserve"> reported by the nutrition service provider to determine net budget costs.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rPr>
      </w:pPr>
      <w:r w:rsidRPr="00310DEF">
        <w:rPr>
          <w:rFonts w:ascii="Times New Roman" w:hAnsi="Times New Roman"/>
        </w:rPr>
        <w:t xml:space="preserve">The Area Agency percentage share of the net budget costs may represent the maximum amount payable to a service provider.  These figures appear on the </w:t>
      </w:r>
      <w:r w:rsidRPr="00D1346B">
        <w:rPr>
          <w:rFonts w:ascii="Times New Roman" w:hAnsi="Times New Roman"/>
        </w:rPr>
        <w:t xml:space="preserve">Notification of Grant Award and/or contract.  As an example, if the total cost is $50,000 and Program Income is $10,000, the adjusted total program cost is $40,000. If </w:t>
      </w:r>
      <w:r w:rsidR="004C6F85">
        <w:rPr>
          <w:rFonts w:ascii="Times New Roman" w:hAnsi="Times New Roman"/>
        </w:rPr>
        <w:t>NSIP</w:t>
      </w:r>
      <w:r w:rsidRPr="00D1346B">
        <w:rPr>
          <w:rFonts w:ascii="Times New Roman" w:hAnsi="Times New Roman"/>
        </w:rPr>
        <w:t xml:space="preserve"> reimbursement is $5,000, then the net cost would be $35,000.  If, according to the approved program budget, a match of 30% was agreed to and signed off on via the Notification of Grant Award and/or contract, the maximum amount allowable per the Notification of Grant Award and/or contract to be paid to the service provider would be $24,500.  If, at the end of the year, total costs were $45,000 and Program Income was $7,500, then the adjusted total program cost is $37,500.  If </w:t>
      </w:r>
      <w:r w:rsidR="004C6F85">
        <w:rPr>
          <w:rFonts w:ascii="Times New Roman" w:hAnsi="Times New Roman"/>
        </w:rPr>
        <w:t xml:space="preserve"> NSIP</w:t>
      </w:r>
      <w:r w:rsidRPr="00D1346B">
        <w:rPr>
          <w:rFonts w:ascii="Times New Roman" w:hAnsi="Times New Roman"/>
        </w:rPr>
        <w:t xml:space="preserve"> reimbursement is $4,000, then the net cost would be $33,500, and the Area Agency share would not exceed 70% times $33,500, or $23,450.  Since the total cost anticipated was not met, the total amount authorized in the Notification of Grant Award and/or contract</w:t>
      </w:r>
      <w:r w:rsidRPr="00310DEF">
        <w:rPr>
          <w:rFonts w:ascii="Times New Roman" w:hAnsi="Times New Roman"/>
        </w:rPr>
        <w:t xml:space="preserve"> also would not be available.</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r w:rsidRPr="00310DEF">
        <w:rPr>
          <w:rFonts w:ascii="Times New Roman" w:hAnsi="Times New Roman"/>
        </w:rPr>
        <w:t>3.</w:t>
      </w:r>
      <w:r w:rsidRPr="00310DEF">
        <w:rPr>
          <w:rFonts w:ascii="Times New Roman" w:hAnsi="Times New Roman"/>
        </w:rPr>
        <w:tab/>
      </w:r>
      <w:r w:rsidRPr="00310DEF">
        <w:rPr>
          <w:rFonts w:ascii="Times New Roman" w:hAnsi="Times New Roman"/>
          <w:u w:val="single"/>
        </w:rPr>
        <w:t>FOR ALL FUNDED SERVICE PROVIDERS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rPr>
      </w:pPr>
      <w:r w:rsidRPr="00310DEF">
        <w:rPr>
          <w:rFonts w:ascii="Times New Roman" w:hAnsi="Times New Roman"/>
        </w:rPr>
        <w:t>The amount to be paid to any service provider will be limited by the amount of allowable costs incurred by the service provider.   All costs incurred must be allowable under the cost standards for Federal grant monies as outlined in the regulations and cost principles publications of the General Accounting Office.  There are also some exclusions for certain types of costs:</w:t>
      </w:r>
    </w:p>
    <w:p w:rsidR="002D44DE" w:rsidRPr="00310DEF" w:rsidRDefault="002D44DE" w:rsidP="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44" w:hanging="548"/>
        <w:jc w:val="both"/>
        <w:rPr>
          <w:rFonts w:ascii="Times New Roman" w:hAnsi="Times New Roman"/>
        </w:rPr>
      </w:pPr>
      <w:r w:rsidRPr="00310DEF">
        <w:rPr>
          <w:rFonts w:ascii="Times New Roman" w:hAnsi="Times New Roman"/>
        </w:rPr>
        <w:t>a.</w:t>
      </w:r>
      <w:r w:rsidRPr="00310DEF">
        <w:rPr>
          <w:rFonts w:ascii="Times New Roman" w:hAnsi="Times New Roman"/>
        </w:rPr>
        <w:tab/>
        <w:t>A service provider may not be reimbursed for the costs reported in conjunction with in-kind contributions by third parties.  Thus, the non-federal share of the costs must be at least as much as the in-kind contributions reported.</w:t>
      </w:r>
    </w:p>
    <w:p w:rsidR="00FD162F" w:rsidRPr="00310DEF" w:rsidRDefault="00FD162F" w:rsidP="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44" w:hanging="548"/>
        <w:jc w:val="both"/>
        <w:rPr>
          <w:rFonts w:ascii="Times New Roman" w:hAnsi="Times New Roman"/>
        </w:rPr>
      </w:pPr>
    </w:p>
    <w:p w:rsidR="002D44DE" w:rsidRPr="00310DEF" w:rsidRDefault="002D44DE" w:rsidP="003C6E90">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44" w:hanging="548"/>
        <w:jc w:val="both"/>
        <w:rPr>
          <w:rFonts w:ascii="Times New Roman" w:hAnsi="Times New Roman"/>
        </w:rPr>
      </w:pPr>
      <w:r w:rsidRPr="00310DEF">
        <w:rPr>
          <w:rFonts w:ascii="Times New Roman" w:hAnsi="Times New Roman"/>
        </w:rPr>
        <w:t>b.</w:t>
      </w:r>
      <w:r w:rsidRPr="00310DEF">
        <w:rPr>
          <w:rFonts w:ascii="Times New Roman" w:hAnsi="Times New Roman"/>
        </w:rPr>
        <w:tab/>
        <w:t>Even though costs may have been allowable, they will not be reimbursable if they were paid by another Federal or non-federal grant or contract.  This</w:t>
      </w:r>
      <w:r w:rsidR="003C6E90" w:rsidRPr="00310DEF">
        <w:rPr>
          <w:rFonts w:ascii="Times New Roman" w:hAnsi="Times New Roman"/>
        </w:rPr>
        <w:t xml:space="preserve"> </w:t>
      </w:r>
      <w:r w:rsidRPr="00310DEF">
        <w:rPr>
          <w:rFonts w:ascii="Times New Roman" w:hAnsi="Times New Roman"/>
        </w:rPr>
        <w:t>does not mean, however, that costs cannot be prorated between various funding sources according to an approved cost allocation plan.</w:t>
      </w:r>
    </w:p>
    <w:p w:rsidR="00DB39C2" w:rsidRPr="00310DEF" w:rsidRDefault="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44"/>
        <w:jc w:val="both"/>
        <w:rPr>
          <w:rFonts w:ascii="Times New Roman" w:hAnsi="Times New Roman"/>
        </w:rPr>
      </w:pPr>
    </w:p>
    <w:p w:rsidR="00DB39C2" w:rsidRPr="00310DEF" w:rsidRDefault="00DB39C2" w:rsidP="00DB39C2">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44"/>
        <w:jc w:val="center"/>
        <w:rPr>
          <w:rFonts w:ascii="Times New Roman" w:hAnsi="Times New Roman"/>
        </w:rPr>
        <w:sectPr w:rsidR="00DB39C2" w:rsidRPr="00310DEF">
          <w:type w:val="continuous"/>
          <w:pgSz w:w="12240" w:h="15840"/>
          <w:pgMar w:top="1440" w:right="1008" w:bottom="720" w:left="1440" w:header="1440" w:footer="720" w:gutter="0"/>
          <w:cols w:space="720"/>
          <w:noEndnote/>
        </w:sectPr>
      </w:pPr>
    </w:p>
    <w:p w:rsidR="002D44DE" w:rsidRPr="00D1346B"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44" w:hanging="548"/>
        <w:jc w:val="both"/>
        <w:rPr>
          <w:rFonts w:ascii="Times New Roman" w:hAnsi="Times New Roman"/>
        </w:rPr>
      </w:pPr>
      <w:r w:rsidRPr="00310DEF">
        <w:rPr>
          <w:rFonts w:ascii="Times New Roman" w:hAnsi="Times New Roman"/>
        </w:rPr>
        <w:t>c.</w:t>
      </w:r>
      <w:r w:rsidRPr="00310DEF">
        <w:rPr>
          <w:rFonts w:ascii="Times New Roman" w:hAnsi="Times New Roman"/>
        </w:rPr>
        <w:tab/>
        <w:t xml:space="preserve">Even though costs may be allowable according </w:t>
      </w:r>
      <w:r w:rsidRPr="007A71EB">
        <w:rPr>
          <w:rFonts w:ascii="Times New Roman" w:hAnsi="Times New Roman"/>
          <w:color w:val="000000"/>
        </w:rPr>
        <w:t>to</w:t>
      </w:r>
      <w:r w:rsidR="001E6CF0" w:rsidRPr="007A71EB">
        <w:rPr>
          <w:rFonts w:ascii="Times New Roman" w:hAnsi="Times New Roman"/>
          <w:color w:val="000000"/>
        </w:rPr>
        <w:t xml:space="preserve"> </w:t>
      </w:r>
      <w:r w:rsidR="00D1346B" w:rsidRPr="00C815B9">
        <w:rPr>
          <w:rFonts w:ascii="Times New Roman" w:hAnsi="Times New Roman"/>
          <w:color w:val="000000"/>
          <w:highlight w:val="yellow"/>
        </w:rPr>
        <w:t>2 CFR Uniform Grants Guidance Part 200 and HHS 45 CFR Part 75,</w:t>
      </w:r>
      <w:r w:rsidR="00D1346B" w:rsidRPr="007A71EB">
        <w:rPr>
          <w:rFonts w:ascii="Times New Roman" w:hAnsi="Times New Roman"/>
          <w:color w:val="000000"/>
        </w:rPr>
        <w:t xml:space="preserve"> </w:t>
      </w:r>
      <w:r w:rsidRPr="00310DEF">
        <w:rPr>
          <w:rFonts w:ascii="Times New Roman" w:hAnsi="Times New Roman"/>
        </w:rPr>
        <w:t xml:space="preserve">such costs will not be reimbursable if such costs are not included in </w:t>
      </w:r>
      <w:r w:rsidRPr="00D1346B">
        <w:rPr>
          <w:rFonts w:ascii="Times New Roman" w:hAnsi="Times New Roman"/>
        </w:rPr>
        <w:t>the grant/contract</w:t>
      </w:r>
      <w:r w:rsidR="00CB3A07" w:rsidRPr="00D1346B">
        <w:rPr>
          <w:rFonts w:ascii="Times New Roman" w:hAnsi="Times New Roman"/>
        </w:rPr>
        <w:t xml:space="preserve"> </w:t>
      </w:r>
      <w:r w:rsidRPr="00D1346B">
        <w:rPr>
          <w:rFonts w:ascii="Times New Roman" w:hAnsi="Times New Roman"/>
        </w:rPr>
        <w:t>budget as approved by the Area Agency.</w:t>
      </w:r>
    </w:p>
    <w:p w:rsidR="00FD162F" w:rsidRPr="00D1346B" w:rsidRDefault="00FD162F">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44" w:hanging="548"/>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44" w:hanging="548"/>
        <w:jc w:val="both"/>
        <w:rPr>
          <w:rFonts w:ascii="Times New Roman" w:hAnsi="Times New Roman"/>
        </w:rPr>
      </w:pPr>
      <w:r w:rsidRPr="00D1346B">
        <w:rPr>
          <w:rFonts w:ascii="Times New Roman" w:hAnsi="Times New Roman"/>
        </w:rPr>
        <w:t>d.</w:t>
      </w:r>
      <w:r w:rsidRPr="00D1346B">
        <w:rPr>
          <w:rFonts w:ascii="Times New Roman" w:hAnsi="Times New Roman"/>
        </w:rPr>
        <w:tab/>
        <w:t>Costs which are being used to match another Federal grant must not be reported or included in any way in the costs of an approved Area Agency grant/contract</w:t>
      </w:r>
      <w:r w:rsidR="00D1346B">
        <w:rPr>
          <w:rFonts w:ascii="Times New Roman" w:hAnsi="Times New Roman"/>
        </w:rPr>
        <w:t xml:space="preserve">. </w:t>
      </w:r>
      <w:r w:rsidRPr="00310DEF">
        <w:rPr>
          <w:rFonts w:ascii="Times New Roman" w:hAnsi="Times New Roman"/>
        </w:rPr>
        <w:t>Costs incurred as part of a Federal grant which has been approved to use as match for other Federal funds may be included.  See Item B of this section.</w:t>
      </w:r>
    </w:p>
    <w:p w:rsidR="002D44DE" w:rsidRPr="00310DEF" w:rsidRDefault="002D44DE" w:rsidP="00C94119">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center"/>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44" w:hanging="548"/>
        <w:jc w:val="both"/>
        <w:rPr>
          <w:rFonts w:ascii="Times New Roman" w:hAnsi="Times New Roman"/>
        </w:rPr>
      </w:pPr>
      <w:r w:rsidRPr="00310DEF">
        <w:rPr>
          <w:rFonts w:ascii="Times New Roman" w:hAnsi="Times New Roman"/>
        </w:rPr>
        <w:t>e.</w:t>
      </w:r>
      <w:r w:rsidRPr="00310DEF">
        <w:rPr>
          <w:rFonts w:ascii="Times New Roman" w:hAnsi="Times New Roman"/>
        </w:rPr>
        <w:tab/>
        <w:t>All payments to service providers will be calculated on the basis of net cost as determined in items E.1 and/or E.2 herein as stated on pages 6-12 and 6-13 herein.</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4.</w:t>
      </w:r>
      <w:r w:rsidRPr="00310DEF">
        <w:rPr>
          <w:rFonts w:ascii="Times New Roman" w:hAnsi="Times New Roman"/>
        </w:rPr>
        <w:tab/>
      </w:r>
      <w:r w:rsidRPr="00310DEF">
        <w:rPr>
          <w:rFonts w:ascii="Times New Roman" w:hAnsi="Times New Roman"/>
          <w:u w:val="single"/>
        </w:rPr>
        <w:t>COST SHARING OR MATCHING</w:t>
      </w:r>
      <w:r w:rsidRPr="00310DEF">
        <w:rPr>
          <w:rFonts w:ascii="Times New Roman" w:hAnsi="Times New Roman"/>
        </w:rPr>
        <w:t xml:space="preserve">.  </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Default="002D44DE" w:rsidP="00023BDB">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rPr>
      </w:pPr>
      <w:r w:rsidRPr="00310DEF">
        <w:rPr>
          <w:rFonts w:ascii="Times New Roman" w:hAnsi="Times New Roman"/>
        </w:rPr>
        <w:t>The limit on Area Agency-share payments to a service provider may not exceed the Area Agency participation percentage times the sum of the adjusted total net program costs resulting from closeout procedures.</w:t>
      </w:r>
    </w:p>
    <w:p w:rsidR="00530ADB" w:rsidRPr="00023BDB" w:rsidRDefault="00530ADB" w:rsidP="00023BDB">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rPr>
      </w:pPr>
    </w:p>
    <w:p w:rsidR="002D44DE" w:rsidRPr="00530ADB" w:rsidRDefault="002D44DE" w:rsidP="00530ADB">
      <w:pPr>
        <w:pStyle w:val="Heading1"/>
        <w:spacing w:before="0" w:after="0"/>
        <w:contextualSpacing/>
        <w:rPr>
          <w:rFonts w:ascii="Times New Roman" w:hAnsi="Times New Roman"/>
          <w:sz w:val="24"/>
        </w:rPr>
      </w:pPr>
      <w:bookmarkStart w:id="15" w:name="_611.__Program"/>
      <w:bookmarkEnd w:id="15"/>
      <w:r w:rsidRPr="00530ADB">
        <w:rPr>
          <w:rFonts w:ascii="Times New Roman" w:hAnsi="Times New Roman"/>
          <w:sz w:val="24"/>
        </w:rPr>
        <w:t>611.</w:t>
      </w:r>
      <w:r w:rsidRPr="00530ADB">
        <w:rPr>
          <w:rFonts w:ascii="Times New Roman" w:hAnsi="Times New Roman"/>
          <w:sz w:val="24"/>
        </w:rPr>
        <w:tab/>
      </w:r>
      <w:r w:rsidRPr="00530ADB">
        <w:rPr>
          <w:rFonts w:ascii="Times New Roman" w:hAnsi="Times New Roman"/>
          <w:sz w:val="24"/>
        </w:rPr>
        <w:tab/>
        <w:t>Program Income</w:t>
      </w:r>
    </w:p>
    <w:p w:rsidR="002D44DE" w:rsidRPr="00530ADB" w:rsidRDefault="002D44DE" w:rsidP="00530ADB">
      <w:pPr>
        <w:pStyle w:val="Heading1"/>
        <w:spacing w:before="0" w:after="0"/>
        <w:contextualSpacing/>
        <w:rPr>
          <w:rFonts w:ascii="Times New Roman" w:hAnsi="Times New Roman"/>
          <w:sz w:val="24"/>
        </w:rPr>
      </w:pPr>
      <w:bookmarkStart w:id="16" w:name="_611.1__Funds"/>
      <w:bookmarkEnd w:id="16"/>
      <w:r w:rsidRPr="00530ADB">
        <w:rPr>
          <w:rFonts w:ascii="Times New Roman" w:hAnsi="Times New Roman"/>
          <w:sz w:val="24"/>
        </w:rPr>
        <w:t>611.1</w:t>
      </w:r>
      <w:r w:rsidRPr="00530ADB">
        <w:rPr>
          <w:rFonts w:ascii="Times New Roman" w:hAnsi="Times New Roman"/>
          <w:sz w:val="24"/>
        </w:rPr>
        <w:tab/>
      </w:r>
      <w:r w:rsidR="00DB39C2" w:rsidRPr="00530ADB">
        <w:rPr>
          <w:rFonts w:ascii="Times New Roman" w:hAnsi="Times New Roman"/>
          <w:sz w:val="24"/>
        </w:rPr>
        <w:tab/>
      </w:r>
      <w:r w:rsidRPr="00530ADB">
        <w:rPr>
          <w:rFonts w:ascii="Times New Roman" w:hAnsi="Times New Roman"/>
          <w:sz w:val="24"/>
        </w:rPr>
        <w:t>Funds Included as Program Income</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A.</w:t>
      </w:r>
      <w:r w:rsidRPr="00310DEF">
        <w:rPr>
          <w:rFonts w:ascii="Times New Roman" w:hAnsi="Times New Roman"/>
        </w:rPr>
        <w:tab/>
        <w:t>Program Income is defined as contributions made by recipients of service and interest on such contributions.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B.</w:t>
      </w:r>
      <w:r w:rsidRPr="00310DEF">
        <w:rPr>
          <w:rFonts w:ascii="Times New Roman" w:hAnsi="Times New Roman"/>
        </w:rPr>
        <w:tab/>
        <w:t xml:space="preserve">The following specific revenues </w:t>
      </w:r>
      <w:r w:rsidRPr="00056397">
        <w:rPr>
          <w:rFonts w:ascii="Times New Roman" w:hAnsi="Times New Roman"/>
          <w:u w:val="single"/>
        </w:rPr>
        <w:t>shall not</w:t>
      </w:r>
      <w:r w:rsidRPr="00310DEF">
        <w:rPr>
          <w:rFonts w:ascii="Times New Roman" w:hAnsi="Times New Roman"/>
        </w:rPr>
        <w:t xml:space="preserve"> be included as Program Income:</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1.</w:t>
      </w:r>
      <w:r w:rsidRPr="00310DEF">
        <w:rPr>
          <w:rFonts w:ascii="Times New Roman" w:hAnsi="Times New Roman"/>
        </w:rPr>
        <w:tab/>
      </w:r>
      <w:r w:rsidR="003C6E90" w:rsidRPr="00310DEF">
        <w:rPr>
          <w:rFonts w:ascii="Times New Roman" w:hAnsi="Times New Roman"/>
        </w:rPr>
        <w:t>Interest</w:t>
      </w:r>
      <w:r w:rsidRPr="00310DEF">
        <w:rPr>
          <w:rFonts w:ascii="Times New Roman" w:hAnsi="Times New Roman"/>
        </w:rPr>
        <w:t xml:space="preserve"> income on Federal/State funds when earned on advances.  This does not include interest on contributions made by recipients of service under a program which is considered Program Income.</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2.</w:t>
      </w:r>
      <w:r w:rsidRPr="00310DEF">
        <w:rPr>
          <w:rFonts w:ascii="Times New Roman" w:hAnsi="Times New Roman"/>
        </w:rPr>
        <w:tab/>
      </w:r>
      <w:r w:rsidR="003C6E90" w:rsidRPr="00310DEF">
        <w:rPr>
          <w:rFonts w:ascii="Times New Roman" w:hAnsi="Times New Roman"/>
        </w:rPr>
        <w:t>Rebates</w:t>
      </w:r>
      <w:r w:rsidRPr="00310DEF">
        <w:rPr>
          <w:rFonts w:ascii="Times New Roman" w:hAnsi="Times New Roman"/>
        </w:rPr>
        <w:t>, discounts, and recoveries.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3.</w:t>
      </w:r>
      <w:r w:rsidRPr="00310DEF">
        <w:rPr>
          <w:rFonts w:ascii="Times New Roman" w:hAnsi="Times New Roman"/>
        </w:rPr>
        <w:tab/>
      </w:r>
      <w:r w:rsidR="003C6E90" w:rsidRPr="00310DEF">
        <w:rPr>
          <w:rFonts w:ascii="Times New Roman" w:hAnsi="Times New Roman"/>
        </w:rPr>
        <w:t>Income</w:t>
      </w:r>
      <w:r w:rsidRPr="00310DEF">
        <w:rPr>
          <w:rFonts w:ascii="Times New Roman" w:hAnsi="Times New Roman"/>
        </w:rPr>
        <w:t xml:space="preserve"> earned by individuals or a group of service provider participants, when such income accrues directly to the participant.</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4.</w:t>
      </w:r>
      <w:r w:rsidRPr="00310DEF">
        <w:rPr>
          <w:rFonts w:ascii="Times New Roman" w:hAnsi="Times New Roman"/>
        </w:rPr>
        <w:tab/>
      </w:r>
      <w:r w:rsidR="003C6E90" w:rsidRPr="00310DEF">
        <w:rPr>
          <w:rFonts w:ascii="Times New Roman" w:hAnsi="Times New Roman"/>
        </w:rPr>
        <w:t>Revenues</w:t>
      </w:r>
      <w:r w:rsidRPr="00310DEF">
        <w:rPr>
          <w:rFonts w:ascii="Times New Roman" w:hAnsi="Times New Roman"/>
        </w:rPr>
        <w:t xml:space="preserve"> raised by a service provider which is a government under its governing powers, such as taxes, special assessments, etc.</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5.</w:t>
      </w:r>
      <w:r w:rsidRPr="00310DEF">
        <w:rPr>
          <w:rFonts w:ascii="Times New Roman" w:hAnsi="Times New Roman"/>
        </w:rPr>
        <w:tab/>
      </w:r>
      <w:r w:rsidR="003C6E90" w:rsidRPr="00310DEF">
        <w:rPr>
          <w:rFonts w:ascii="Times New Roman" w:hAnsi="Times New Roman"/>
        </w:rPr>
        <w:t>Tuition</w:t>
      </w:r>
      <w:r w:rsidRPr="00310DEF">
        <w:rPr>
          <w:rFonts w:ascii="Times New Roman" w:hAnsi="Times New Roman"/>
        </w:rPr>
        <w:t xml:space="preserve"> and related fees received by an institution of higher education for a regularly offered course taught by an employee performing under a grant or contract.</w:t>
      </w:r>
    </w:p>
    <w:p w:rsidR="002D44DE" w:rsidRPr="00D1346B"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lastRenderedPageBreak/>
        <w:t>6.</w:t>
      </w:r>
      <w:r w:rsidRPr="00310DEF">
        <w:rPr>
          <w:rFonts w:ascii="Times New Roman" w:hAnsi="Times New Roman"/>
        </w:rPr>
        <w:tab/>
      </w:r>
      <w:r w:rsidR="003C6E90" w:rsidRPr="00310DEF">
        <w:rPr>
          <w:rFonts w:ascii="Times New Roman" w:hAnsi="Times New Roman"/>
        </w:rPr>
        <w:t>Proceeds</w:t>
      </w:r>
      <w:r w:rsidRPr="00310DEF">
        <w:rPr>
          <w:rFonts w:ascii="Times New Roman" w:hAnsi="Times New Roman"/>
        </w:rPr>
        <w:t xml:space="preserve"> from the sale of personal or real </w:t>
      </w:r>
      <w:r w:rsidRPr="00D1346B">
        <w:rPr>
          <w:rFonts w:ascii="Times New Roman" w:hAnsi="Times New Roman"/>
        </w:rPr>
        <w:t>property with an acquisition cost of more than $1,000.</w:t>
      </w:r>
      <w:r w:rsidR="00273976" w:rsidRPr="00D1346B">
        <w:rPr>
          <w:rFonts w:ascii="Times New Roman" w:hAnsi="Times New Roman"/>
        </w:rPr>
        <w:t xml:space="preserve"> </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D1346B">
        <w:rPr>
          <w:rFonts w:ascii="Times New Roman" w:hAnsi="Times New Roman"/>
        </w:rPr>
        <w:t>7.</w:t>
      </w:r>
      <w:r w:rsidRPr="00D1346B">
        <w:rPr>
          <w:rFonts w:ascii="Times New Roman" w:hAnsi="Times New Roman"/>
        </w:rPr>
        <w:tab/>
      </w:r>
      <w:r w:rsidR="003C6E90" w:rsidRPr="00D1346B">
        <w:rPr>
          <w:rFonts w:ascii="Times New Roman" w:hAnsi="Times New Roman"/>
        </w:rPr>
        <w:t>Sale</w:t>
      </w:r>
      <w:r w:rsidRPr="00D1346B">
        <w:rPr>
          <w:rFonts w:ascii="Times New Roman" w:hAnsi="Times New Roman"/>
        </w:rPr>
        <w:t xml:space="preserve"> of assets purchased with grant funds where the acquisition cost was more than $1,000.</w:t>
      </w:r>
    </w:p>
    <w:p w:rsidR="002D44DE"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8.</w:t>
      </w:r>
      <w:r w:rsidRPr="00310DEF">
        <w:rPr>
          <w:rFonts w:ascii="Times New Roman" w:hAnsi="Times New Roman"/>
        </w:rPr>
        <w:tab/>
      </w:r>
      <w:r w:rsidR="003C6E90" w:rsidRPr="00310DEF">
        <w:rPr>
          <w:rFonts w:ascii="Times New Roman" w:hAnsi="Times New Roman"/>
        </w:rPr>
        <w:t>Organized</w:t>
      </w:r>
      <w:r w:rsidRPr="00310DEF">
        <w:rPr>
          <w:rFonts w:ascii="Times New Roman" w:hAnsi="Times New Roman"/>
        </w:rPr>
        <w:t xml:space="preserve"> fundraising activities carried out by service providers.</w:t>
      </w:r>
    </w:p>
    <w:p w:rsidR="00310DEF" w:rsidRPr="00310DEF" w:rsidRDefault="00310DEF">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r w:rsidRPr="00310DEF">
        <w:rPr>
          <w:rFonts w:ascii="Times New Roman" w:hAnsi="Times New Roman"/>
        </w:rPr>
        <w:t xml:space="preserve">Discussion:  As a result of the definition of Program Income (earned from activities </w:t>
      </w:r>
      <w:r w:rsidRPr="00310DEF">
        <w:rPr>
          <w:rFonts w:ascii="Times New Roman" w:hAnsi="Times New Roman"/>
          <w:u w:val="single"/>
        </w:rPr>
        <w:t>funded</w:t>
      </w:r>
      <w:r w:rsidRPr="00310DEF">
        <w:rPr>
          <w:rFonts w:ascii="Times New Roman" w:hAnsi="Times New Roman"/>
        </w:rPr>
        <w:t xml:space="preserve"> in whole or in part with Area Agency funds), and because organized fundraising costs by regulation </w:t>
      </w:r>
      <w:r w:rsidRPr="00310DEF">
        <w:rPr>
          <w:rFonts w:ascii="Times New Roman" w:hAnsi="Times New Roman"/>
          <w:u w:val="single"/>
        </w:rPr>
        <w:t>cannot</w:t>
      </w:r>
      <w:r w:rsidRPr="00310DEF">
        <w:rPr>
          <w:rFonts w:ascii="Times New Roman" w:hAnsi="Times New Roman"/>
        </w:rPr>
        <w:t xml:space="preserve"> be grant costs, then it must be concluded that proceeds from organized fundraising efforts are </w:t>
      </w:r>
      <w:r w:rsidRPr="00310DEF">
        <w:rPr>
          <w:rFonts w:ascii="Times New Roman" w:hAnsi="Times New Roman"/>
          <w:u w:val="single"/>
        </w:rPr>
        <w:t>not</w:t>
      </w:r>
      <w:r w:rsidRPr="00310DEF">
        <w:rPr>
          <w:rFonts w:ascii="Times New Roman" w:hAnsi="Times New Roman"/>
        </w:rPr>
        <w:t xml:space="preserve"> Program Income.  In general, if "costs" associated with an "activity" are not borne in any way by Federal and/or State funds or as costs of the grant (e.g., match) then the income generated is </w:t>
      </w:r>
      <w:r w:rsidRPr="00310DEF">
        <w:rPr>
          <w:rFonts w:ascii="Times New Roman" w:hAnsi="Times New Roman"/>
          <w:u w:val="single"/>
        </w:rPr>
        <w:t>not</w:t>
      </w:r>
      <w:r w:rsidRPr="00310DEF">
        <w:rPr>
          <w:rFonts w:ascii="Times New Roman" w:hAnsi="Times New Roman"/>
        </w:rPr>
        <w:t xml:space="preserve"> Program Income.</w:t>
      </w:r>
    </w:p>
    <w:p w:rsidR="00C94119" w:rsidRPr="00310DEF" w:rsidRDefault="00C94119">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C.</w:t>
      </w:r>
      <w:r w:rsidRPr="00310DEF">
        <w:rPr>
          <w:rFonts w:ascii="Times New Roman" w:hAnsi="Times New Roman"/>
        </w:rPr>
        <w:tab/>
        <w:t>Allowable Uses of Program Income</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r w:rsidRPr="00310DEF">
        <w:rPr>
          <w:rFonts w:ascii="Times New Roman" w:hAnsi="Times New Roman"/>
        </w:rPr>
        <w:t xml:space="preserve">Program Income shall be used in accordance with the requirements shown below.  (All service providers are prohibited from using Program Income as a cost-sharing or matching alternative, or as a deductive alternative, </w:t>
      </w:r>
      <w:r w:rsidRPr="004E1713">
        <w:rPr>
          <w:rFonts w:ascii="Times New Roman" w:hAnsi="Times New Roman"/>
          <w:highlight w:val="yellow"/>
        </w:rPr>
        <w:t>as described in 45 CFR 92.25.)</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1.</w:t>
      </w:r>
      <w:r w:rsidRPr="00310DEF">
        <w:rPr>
          <w:rFonts w:ascii="Times New Roman" w:hAnsi="Times New Roman"/>
        </w:rPr>
        <w:tab/>
      </w:r>
      <w:r w:rsidRPr="00310DEF">
        <w:rPr>
          <w:rFonts w:ascii="Times New Roman" w:hAnsi="Times New Roman"/>
          <w:u w:val="single"/>
        </w:rPr>
        <w:t>FOR ALL SERVICE PROVIDERS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rPr>
      </w:pPr>
      <w:r w:rsidRPr="00310DEF">
        <w:rPr>
          <w:rFonts w:ascii="Times New Roman" w:hAnsi="Times New Roman"/>
        </w:rPr>
        <w:t>The additional costs alternative/method of Program Income will be used by all service providers.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u w:val="single"/>
        </w:rPr>
      </w:pPr>
      <w:r w:rsidRPr="00310DEF">
        <w:rPr>
          <w:rFonts w:ascii="Times New Roman" w:hAnsi="Times New Roman"/>
        </w:rPr>
        <w:t>2.</w:t>
      </w:r>
      <w:r w:rsidRPr="00310DEF">
        <w:rPr>
          <w:rFonts w:ascii="Times New Roman" w:hAnsi="Times New Roman"/>
        </w:rPr>
        <w:tab/>
      </w:r>
      <w:r w:rsidRPr="00310DEF">
        <w:rPr>
          <w:rFonts w:ascii="Times New Roman" w:hAnsi="Times New Roman"/>
          <w:u w:val="single"/>
        </w:rPr>
        <w:t>FOR ALL NUTRITION SERVICE PROVIDERS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u w:val="single"/>
        </w:rPr>
      </w:pPr>
    </w:p>
    <w:p w:rsidR="002D44DE" w:rsidRPr="00310DEF" w:rsidRDefault="002D44DE" w:rsidP="00D55D6C">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rPr>
      </w:pPr>
      <w:r w:rsidRPr="00310DEF">
        <w:rPr>
          <w:rFonts w:ascii="Times New Roman" w:hAnsi="Times New Roman"/>
        </w:rPr>
        <w:t>Program Income earned by nutrition service providers must be used for the following purposes:</w:t>
      </w:r>
    </w:p>
    <w:p w:rsidR="002D44DE" w:rsidRPr="00310DEF" w:rsidRDefault="00310DEF" w:rsidP="00D57909">
      <w:pPr>
        <w:numPr>
          <w:ilvl w:val="0"/>
          <w:numId w:val="13"/>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Pr>
          <w:rFonts w:ascii="Times New Roman" w:hAnsi="Times New Roman"/>
        </w:rPr>
        <w:t>T</w:t>
      </w:r>
      <w:r w:rsidR="002D44DE" w:rsidRPr="00310DEF">
        <w:rPr>
          <w:rFonts w:ascii="Times New Roman" w:hAnsi="Times New Roman"/>
        </w:rPr>
        <w:t>o increase the number of meals by the project involved;</w:t>
      </w:r>
    </w:p>
    <w:p w:rsidR="002D44DE" w:rsidRPr="00310DEF" w:rsidRDefault="00310DEF" w:rsidP="00D57909">
      <w:pPr>
        <w:numPr>
          <w:ilvl w:val="0"/>
          <w:numId w:val="13"/>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Pr>
          <w:rFonts w:ascii="Times New Roman" w:hAnsi="Times New Roman"/>
        </w:rPr>
        <w:t>T</w:t>
      </w:r>
      <w:r w:rsidR="002D44DE" w:rsidRPr="00310DEF">
        <w:rPr>
          <w:rFonts w:ascii="Times New Roman" w:hAnsi="Times New Roman"/>
        </w:rPr>
        <w:t>o facilitate access to such meals; and</w:t>
      </w:r>
    </w:p>
    <w:p w:rsidR="002D44DE" w:rsidRPr="00310DEF" w:rsidRDefault="00310DEF" w:rsidP="00D57909">
      <w:pPr>
        <w:numPr>
          <w:ilvl w:val="0"/>
          <w:numId w:val="14"/>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Pr>
          <w:rFonts w:ascii="Times New Roman" w:hAnsi="Times New Roman"/>
        </w:rPr>
        <w:t>To</w:t>
      </w:r>
      <w:r w:rsidR="002D44DE" w:rsidRPr="00310DEF">
        <w:rPr>
          <w:rFonts w:ascii="Times New Roman" w:hAnsi="Times New Roman"/>
        </w:rPr>
        <w:t xml:space="preserve"> provide other supportive services directly related to nutrition services.  </w:t>
      </w:r>
      <w:r w:rsidR="003C6E90" w:rsidRPr="00310DEF">
        <w:rPr>
          <w:rFonts w:ascii="Times New Roman" w:hAnsi="Times New Roman"/>
        </w:rPr>
        <w:t xml:space="preserve">  </w:t>
      </w:r>
      <w:r w:rsidR="002D44DE" w:rsidRPr="00310DEF">
        <w:rPr>
          <w:rFonts w:ascii="Times New Roman" w:hAnsi="Times New Roman"/>
        </w:rPr>
        <w:t>(outreach, nutrition education, individual needs assessment, etc.)</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3.</w:t>
      </w:r>
      <w:r w:rsidRPr="00310DEF">
        <w:rPr>
          <w:rFonts w:ascii="Times New Roman" w:hAnsi="Times New Roman"/>
        </w:rPr>
        <w:tab/>
      </w:r>
      <w:r w:rsidRPr="00310DEF">
        <w:rPr>
          <w:rFonts w:ascii="Times New Roman" w:hAnsi="Times New Roman"/>
          <w:u w:val="single"/>
        </w:rPr>
        <w:t>FOR ALL SOCIAL SERVICE PROVIDERS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rPr>
      </w:pPr>
      <w:r w:rsidRPr="00310DEF">
        <w:rPr>
          <w:rFonts w:ascii="Times New Roman" w:hAnsi="Times New Roman"/>
        </w:rPr>
        <w:t>Program Income earned by social service providers must be used to expand social services to further the broad objectives of the Older Americans Act, as amended.</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u w:val="single"/>
        </w:rPr>
      </w:pPr>
      <w:r w:rsidRPr="00310DEF">
        <w:rPr>
          <w:rFonts w:ascii="Times New Roman" w:hAnsi="Times New Roman"/>
        </w:rPr>
        <w:t>4.</w:t>
      </w:r>
      <w:r w:rsidRPr="00310DEF">
        <w:rPr>
          <w:rFonts w:ascii="Times New Roman" w:hAnsi="Times New Roman"/>
        </w:rPr>
        <w:tab/>
      </w:r>
      <w:r w:rsidRPr="00310DEF">
        <w:rPr>
          <w:rFonts w:ascii="Times New Roman" w:hAnsi="Times New Roman"/>
          <w:u w:val="single"/>
        </w:rPr>
        <w:t>ADDITIONAL PROGRAM INCOME REQUIREMENTS FOR ALL SERVICE PROVIDERS</w:t>
      </w:r>
    </w:p>
    <w:p w:rsidR="00C74D6B" w:rsidRPr="007A1171" w:rsidRDefault="00C74D6B" w:rsidP="00C74D6B">
      <w:pPr>
        <w:numPr>
          <w:ilvl w:val="0"/>
          <w:numId w:val="4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highlight w:val="yellow"/>
        </w:rPr>
      </w:pPr>
      <w:r>
        <w:rPr>
          <w:rFonts w:ascii="Times New Roman" w:hAnsi="Times New Roman"/>
        </w:rPr>
        <w:tab/>
      </w:r>
      <w:r w:rsidRPr="00310DEF">
        <w:rPr>
          <w:rFonts w:ascii="Times New Roman" w:hAnsi="Times New Roman"/>
        </w:rPr>
        <w:t>All Program Income earned by service providers under Title III and/or under General Revenue Funds, must be expended as it is earned, up to the amount of the approved, budgeted-in-grant amount.</w:t>
      </w:r>
      <w:r>
        <w:rPr>
          <w:rFonts w:ascii="Times New Roman" w:hAnsi="Times New Roman"/>
        </w:rPr>
        <w:t xml:space="preserve">  </w:t>
      </w:r>
      <w:r w:rsidRPr="007A1171">
        <w:rPr>
          <w:rFonts w:ascii="Times New Roman" w:hAnsi="Times New Roman"/>
          <w:highlight w:val="yellow"/>
        </w:rPr>
        <w:t xml:space="preserve">A budget revision should be requested to incorporate excess program income into the budget in the year the program income is earned.  This budget revision request should occur at </w:t>
      </w:r>
      <w:r w:rsidRPr="007A1171">
        <w:rPr>
          <w:rFonts w:ascii="Times New Roman" w:hAnsi="Times New Roman"/>
          <w:highlight w:val="yellow"/>
        </w:rPr>
        <w:lastRenderedPageBreak/>
        <w:t>the point in time when program income is projected to be in excess of the approved budgeted amount.  All program income should be reported on the Federal Cash Request Form.</w:t>
      </w:r>
    </w:p>
    <w:p w:rsidR="00C74D6B" w:rsidRPr="00310DEF" w:rsidRDefault="00C74D6B" w:rsidP="00C74D6B">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rPr>
      </w:pPr>
    </w:p>
    <w:p w:rsidR="00C74D6B" w:rsidRPr="007A1171" w:rsidRDefault="00C74D6B" w:rsidP="00C74D6B">
      <w:pPr>
        <w:numPr>
          <w:ilvl w:val="0"/>
          <w:numId w:val="4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strike/>
          <w:highlight w:val="yellow"/>
        </w:rPr>
      </w:pPr>
      <w:r w:rsidRPr="007A1171">
        <w:rPr>
          <w:rFonts w:ascii="Times New Roman" w:hAnsi="Times New Roman"/>
          <w:strike/>
          <w:highlight w:val="yellow"/>
        </w:rPr>
        <w:t>All additional (excess) Program Income earned by service providers which is over and beyond the approved, budgeted-in-grant amount for Program Income must be expended by September 30th of the fiscal year following the fiscal year in which the Program Income was earned.</w:t>
      </w:r>
    </w:p>
    <w:p w:rsidR="00C74D6B" w:rsidRPr="00310DEF" w:rsidRDefault="00C74D6B">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D55D6C" w:rsidRPr="00310DEF" w:rsidRDefault="002D44DE" w:rsidP="00D57909">
      <w:pPr>
        <w:numPr>
          <w:ilvl w:val="0"/>
          <w:numId w:val="4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All Program Income earned by service providers under Title III and/or under General Revenue Funds, must be expended as it is earned, up to the amount of the approved, budgeted-in-grant amount.</w:t>
      </w:r>
    </w:p>
    <w:p w:rsidR="00D55D6C" w:rsidRPr="00310DEF" w:rsidRDefault="00D55D6C" w:rsidP="00310DEF">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jc w:val="both"/>
        <w:rPr>
          <w:rFonts w:ascii="Times New Roman" w:hAnsi="Times New Roman"/>
        </w:rPr>
      </w:pPr>
    </w:p>
    <w:p w:rsidR="00C94119" w:rsidRPr="00310DEF" w:rsidRDefault="002D44DE" w:rsidP="00D57909">
      <w:pPr>
        <w:numPr>
          <w:ilvl w:val="0"/>
          <w:numId w:val="4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All additional (excess) Program Income earned by service providers which is over and beyond the approved, budgeted-in-grant amount for Program Income must be expended by September 30th of the fiscal year following the fiscal year in which the Program Income was earned.</w:t>
      </w:r>
    </w:p>
    <w:p w:rsidR="00C94119" w:rsidRPr="00310DEF" w:rsidRDefault="00C94119" w:rsidP="00C94119">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44"/>
        <w:rPr>
          <w:rFonts w:ascii="Times New Roman" w:hAnsi="Times New Roman"/>
        </w:rPr>
      </w:pPr>
      <w:r w:rsidRPr="00310DEF">
        <w:rPr>
          <w:rFonts w:ascii="Times New Roman" w:hAnsi="Times New Roman"/>
        </w:rPr>
        <w:t xml:space="preserve">                                        </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44"/>
        <w:jc w:val="both"/>
        <w:rPr>
          <w:rFonts w:ascii="Times New Roman" w:hAnsi="Times New Roman"/>
        </w:rPr>
      </w:pPr>
      <w:r w:rsidRPr="00310DEF">
        <w:rPr>
          <w:rFonts w:ascii="Times New Roman" w:hAnsi="Times New Roman"/>
        </w:rPr>
        <w:t xml:space="preserve">Service providers have </w:t>
      </w:r>
      <w:r w:rsidR="00310DEF">
        <w:rPr>
          <w:rFonts w:ascii="Times New Roman" w:hAnsi="Times New Roman"/>
        </w:rPr>
        <w:t>one option</w:t>
      </w:r>
      <w:r w:rsidRPr="00310DEF">
        <w:rPr>
          <w:rFonts w:ascii="Times New Roman" w:hAnsi="Times New Roman"/>
        </w:rPr>
        <w:t xml:space="preserve"> available to them relative to the expenditure of additional (excess) Program Income earned over and beyond the approved, budgeted-in-grant amount for Program Income:</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1"/>
          <w:numId w:val="4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To expend the additional (excess) Program Income earned in one</w:t>
      </w:r>
      <w:r w:rsidR="003C6E90" w:rsidRPr="00310DEF">
        <w:rPr>
          <w:rFonts w:ascii="Times New Roman" w:hAnsi="Times New Roman"/>
        </w:rPr>
        <w:t xml:space="preserve"> </w:t>
      </w:r>
      <w:r w:rsidRPr="00310DEF">
        <w:rPr>
          <w:rFonts w:ascii="Times New Roman" w:hAnsi="Times New Roman"/>
        </w:rPr>
        <w:t>particular fiscal year for costs incurred in that particular fiscal year when</w:t>
      </w:r>
      <w:r w:rsidR="003C6E90" w:rsidRPr="00310DEF">
        <w:rPr>
          <w:rFonts w:ascii="Times New Roman" w:hAnsi="Times New Roman"/>
        </w:rPr>
        <w:t xml:space="preserve"> </w:t>
      </w:r>
      <w:r w:rsidRPr="00310DEF">
        <w:rPr>
          <w:rFonts w:ascii="Times New Roman" w:hAnsi="Times New Roman"/>
        </w:rPr>
        <w:t>such costs are in addition to the approved, budgeted-in-grant amounts and</w:t>
      </w:r>
      <w:r w:rsidR="003C6E90" w:rsidRPr="00310DEF">
        <w:rPr>
          <w:rFonts w:ascii="Times New Roman" w:hAnsi="Times New Roman"/>
        </w:rPr>
        <w:t xml:space="preserve"> </w:t>
      </w:r>
      <w:r w:rsidRPr="00310DEF">
        <w:rPr>
          <w:rFonts w:ascii="Times New Roman" w:hAnsi="Times New Roman"/>
        </w:rPr>
        <w:t>meet the intent for the use of additional (excess) Program Income as identified in items C.2 and/or C.3 herein.</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sectPr w:rsidR="002D44DE" w:rsidRPr="00310DEF" w:rsidSect="00511F74">
          <w:type w:val="continuous"/>
          <w:pgSz w:w="12240" w:h="15840"/>
          <w:pgMar w:top="1440" w:right="1008" w:bottom="1440" w:left="1440" w:header="1440" w:footer="720" w:gutter="0"/>
          <w:cols w:space="720"/>
          <w:noEndnote/>
          <w:docGrid w:linePitch="326"/>
        </w:sect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310DEF" w:rsidRDefault="002D44DE" w:rsidP="00D57909">
      <w:pPr>
        <w:numPr>
          <w:ilvl w:val="0"/>
          <w:numId w:val="4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 xml:space="preserve">All Program Income earned and expended by a service provider as a result of activities supported in part or in whole by Older Americans Act and/or Illinois General </w:t>
      </w:r>
      <w:r w:rsidR="00CE64DB" w:rsidRPr="00310DEF">
        <w:rPr>
          <w:rFonts w:ascii="Times New Roman" w:hAnsi="Times New Roman"/>
        </w:rPr>
        <w:t>Funds</w:t>
      </w:r>
      <w:r w:rsidRPr="00310DEF">
        <w:rPr>
          <w:rFonts w:ascii="Times New Roman" w:hAnsi="Times New Roman"/>
        </w:rPr>
        <w:t xml:space="preserve"> must be reported to the Area Agency in such manner - and in such time frames, as prescribed by the Area Agency</w:t>
      </w:r>
      <w:r w:rsidR="00310DEF">
        <w:rPr>
          <w:rFonts w:ascii="Times New Roman" w:hAnsi="Times New Roman"/>
        </w:rPr>
        <w:t>.</w:t>
      </w:r>
    </w:p>
    <w:p w:rsidR="00310DEF" w:rsidRDefault="00310DEF" w:rsidP="00310DEF">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520"/>
        <w:jc w:val="both"/>
        <w:rPr>
          <w:rFonts w:ascii="Times New Roman" w:hAnsi="Times New Roman"/>
        </w:rPr>
      </w:pPr>
    </w:p>
    <w:p w:rsidR="00310DEF" w:rsidRPr="00310DEF" w:rsidRDefault="002D44DE" w:rsidP="00D57909">
      <w:pPr>
        <w:numPr>
          <w:ilvl w:val="0"/>
          <w:numId w:val="4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All interest earned by a service provider on Program Income earned but unexpended is considered Program Income, and shall be so treated in accordance with these policies.</w:t>
      </w:r>
    </w:p>
    <w:p w:rsidR="00DB39C2" w:rsidRDefault="002D44DE" w:rsidP="00D57909">
      <w:pPr>
        <w:numPr>
          <w:ilvl w:val="0"/>
          <w:numId w:val="4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All Program Income earned under Older Americans Act Title III and Illinois General Revenue Fund programs must stay with the service provider who earns it</w:t>
      </w:r>
      <w:r w:rsidR="00310DEF">
        <w:rPr>
          <w:rFonts w:ascii="Times New Roman" w:hAnsi="Times New Roman"/>
        </w:rPr>
        <w:t>.</w:t>
      </w:r>
    </w:p>
    <w:p w:rsidR="00310DEF" w:rsidRDefault="00310DEF" w:rsidP="00310DEF">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310DEF" w:rsidRPr="00310DEF" w:rsidRDefault="00310DEF" w:rsidP="00310DEF">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sectPr w:rsidR="00310DEF" w:rsidRPr="00310DEF" w:rsidSect="001115CE">
          <w:type w:val="continuous"/>
          <w:pgSz w:w="12240" w:h="15840"/>
          <w:pgMar w:top="1440" w:right="1008" w:bottom="1440" w:left="1440" w:header="1440" w:footer="720" w:gutter="0"/>
          <w:cols w:space="720"/>
          <w:noEndnote/>
          <w:docGrid w:linePitch="326"/>
        </w:sectPr>
      </w:pPr>
    </w:p>
    <w:p w:rsidR="002D44DE" w:rsidRPr="00310DEF" w:rsidRDefault="002D44DE" w:rsidP="00D57909">
      <w:pPr>
        <w:numPr>
          <w:ilvl w:val="0"/>
          <w:numId w:val="4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All Program Income earned under Older Americans Act Title III and Illinois General Revenue Funds must be used only for the services allowable under the part from which it was earned, except as provided for nutrition service providers in part C.2, items a through c, herein.</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u w:val="single"/>
        </w:rPr>
      </w:pPr>
      <w:r w:rsidRPr="00310DEF">
        <w:rPr>
          <w:rFonts w:ascii="Times New Roman" w:hAnsi="Times New Roman"/>
        </w:rPr>
        <w:t>5.</w:t>
      </w:r>
      <w:r w:rsidRPr="00310DEF">
        <w:rPr>
          <w:rFonts w:ascii="Times New Roman" w:hAnsi="Times New Roman"/>
        </w:rPr>
        <w:tab/>
      </w:r>
      <w:r w:rsidRPr="00310DEF">
        <w:rPr>
          <w:rFonts w:ascii="Times New Roman" w:hAnsi="Times New Roman"/>
          <w:u w:val="single"/>
        </w:rPr>
        <w:t xml:space="preserve">SPECIAL REQUIREMENTS FOR SERVICE PROVIDERS RECEIVING SECTION 18 FUNDS FROM THE US DEPARTMENT OF TRANSPORTATION. </w:t>
      </w:r>
    </w:p>
    <w:p w:rsidR="002D44DE" w:rsidRPr="00310DEF" w:rsidRDefault="002D44DE" w:rsidP="003C6E90">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r w:rsidRPr="00310DEF">
        <w:rPr>
          <w:rFonts w:ascii="Times New Roman" w:hAnsi="Times New Roman"/>
        </w:rPr>
        <w:t>All transportation providers receiving support from Section 18 and Title IIIB must report rider donations as Program Income.  Program Income collected should be reported under Section 18 and Title IIIB and/or Illinois General Revenue Fund only to the extent and in direct proportion to each funding source's financial participation.  Thus, the same rider donations shall</w:t>
      </w:r>
      <w:r w:rsidR="00BE4043" w:rsidRPr="00310DEF">
        <w:rPr>
          <w:rFonts w:ascii="Times New Roman" w:hAnsi="Times New Roman"/>
        </w:rPr>
        <w:t xml:space="preserve"> </w:t>
      </w:r>
      <w:r w:rsidRPr="00310DEF">
        <w:rPr>
          <w:rFonts w:ascii="Times New Roman" w:hAnsi="Times New Roman"/>
        </w:rPr>
        <w:t>not be reported in the same amount as Program Income under both or all three funding sources.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17" w:name="_611.2__Handling"/>
      <w:bookmarkEnd w:id="17"/>
      <w:r w:rsidRPr="00EB4DFF">
        <w:rPr>
          <w:rFonts w:ascii="Times New Roman" w:hAnsi="Times New Roman"/>
          <w:sz w:val="24"/>
        </w:rPr>
        <w:t>611.2</w:t>
      </w:r>
      <w:r w:rsidRPr="00EB4DFF">
        <w:rPr>
          <w:rFonts w:ascii="Times New Roman" w:hAnsi="Times New Roman"/>
          <w:sz w:val="24"/>
        </w:rPr>
        <w:tab/>
      </w:r>
      <w:r w:rsidR="00BE4043" w:rsidRPr="00EB4DFF">
        <w:rPr>
          <w:rFonts w:ascii="Times New Roman" w:hAnsi="Times New Roman"/>
          <w:sz w:val="24"/>
        </w:rPr>
        <w:tab/>
      </w:r>
      <w:r w:rsidRPr="00EB4DFF">
        <w:rPr>
          <w:rFonts w:ascii="Times New Roman" w:hAnsi="Times New Roman"/>
          <w:sz w:val="24"/>
        </w:rPr>
        <w:t>Handling Program Income</w:t>
      </w:r>
      <w:r w:rsidR="00B32458">
        <w:rPr>
          <w:rFonts w:ascii="Times New Roman" w:hAnsi="Times New Roman"/>
          <w:sz w:val="24"/>
        </w:rPr>
        <w:t xml:space="preserve"> </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993"/>
        <w:jc w:val="both"/>
        <w:rPr>
          <w:rFonts w:ascii="Times New Roman" w:hAnsi="Times New Roman"/>
        </w:rPr>
      </w:pPr>
      <w:r w:rsidRPr="00310DEF">
        <w:rPr>
          <w:rFonts w:ascii="Times New Roman" w:hAnsi="Times New Roman"/>
        </w:rPr>
        <w:t>Program Income must be deposited into an appropriate bank account or converted to money orders on a regular basis (at least weekly or when $50 has been accumulated).</w:t>
      </w:r>
    </w:p>
    <w:p w:rsidR="008C4F48" w:rsidRPr="00310DEF" w:rsidRDefault="008C4F48">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993"/>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993"/>
        <w:jc w:val="both"/>
        <w:rPr>
          <w:rFonts w:ascii="Times New Roman" w:hAnsi="Times New Roman"/>
        </w:rPr>
      </w:pPr>
      <w:r w:rsidRPr="00310DEF">
        <w:rPr>
          <w:rFonts w:ascii="Times New Roman" w:hAnsi="Times New Roman"/>
        </w:rPr>
        <w:t>Accountability for Program Income</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BE404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A.</w:t>
      </w:r>
      <w:r w:rsidRPr="00310DEF">
        <w:rPr>
          <w:rFonts w:ascii="Times New Roman" w:hAnsi="Times New Roman"/>
        </w:rPr>
        <w:tab/>
        <w:t xml:space="preserve">Service providers must utilize generally accepted accounting standards for collecting </w:t>
      </w:r>
      <w:r w:rsidR="003C6E90" w:rsidRPr="00310DEF">
        <w:rPr>
          <w:rFonts w:ascii="Times New Roman" w:hAnsi="Times New Roman"/>
        </w:rPr>
        <w:t>and recording</w:t>
      </w:r>
      <w:r w:rsidR="008C4F48">
        <w:rPr>
          <w:rFonts w:ascii="Times New Roman" w:hAnsi="Times New Roman"/>
        </w:rPr>
        <w:t xml:space="preserve"> </w:t>
      </w:r>
      <w:r w:rsidR="008C4F48" w:rsidRPr="00310DEF">
        <w:rPr>
          <w:rFonts w:ascii="Times New Roman" w:hAnsi="Times New Roman"/>
        </w:rPr>
        <w:t>Program Income</w:t>
      </w:r>
      <w:r w:rsidRPr="00310DEF">
        <w:rPr>
          <w:rFonts w:ascii="Times New Roman" w:hAnsi="Times New Roman"/>
        </w:rPr>
        <w:t xml:space="preserve">.  </w:t>
      </w:r>
      <w:r w:rsidR="003C6E90" w:rsidRPr="00310DEF">
        <w:rPr>
          <w:rFonts w:ascii="Times New Roman" w:hAnsi="Times New Roman"/>
        </w:rPr>
        <w:t xml:space="preserve">Cash </w:t>
      </w:r>
      <w:r w:rsidR="008C4F48" w:rsidRPr="00310DEF">
        <w:rPr>
          <w:rFonts w:ascii="Times New Roman" w:hAnsi="Times New Roman"/>
        </w:rPr>
        <w:t>participant contributions should</w:t>
      </w:r>
      <w:r w:rsidRPr="00310DEF">
        <w:rPr>
          <w:rFonts w:ascii="Times New Roman" w:hAnsi="Times New Roman"/>
        </w:rPr>
        <w:t xml:space="preserve"> </w:t>
      </w:r>
      <w:r w:rsidR="008C4F48" w:rsidRPr="00310DEF">
        <w:rPr>
          <w:rFonts w:ascii="Times New Roman" w:hAnsi="Times New Roman"/>
        </w:rPr>
        <w:t>be counted</w:t>
      </w:r>
      <w:r w:rsidRPr="00310DEF">
        <w:rPr>
          <w:rFonts w:ascii="Times New Roman" w:hAnsi="Times New Roman"/>
        </w:rPr>
        <w:t xml:space="preserve"> by two persons, placed in a safe, secure place until deposited, deposited in-tact, and deposit receipts compared with count sheets. Such standards require the accurate recording of amounts collected at the program and site levels and the subsequent use of these funds.</w:t>
      </w:r>
    </w:p>
    <w:p w:rsidR="002D44DE" w:rsidRPr="00310DEF" w:rsidRDefault="002D44DE" w:rsidP="00BE404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B.</w:t>
      </w:r>
      <w:r w:rsidRPr="00310DEF">
        <w:rPr>
          <w:rFonts w:ascii="Times New Roman" w:hAnsi="Times New Roman"/>
        </w:rPr>
        <w:tab/>
        <w:t>The service provider must account for Program Income on an on-going basis, and must report such income to the Area Agency through the established fiscal reporting system.</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C.</w:t>
      </w:r>
      <w:r w:rsidRPr="00310DEF">
        <w:rPr>
          <w:rFonts w:ascii="Times New Roman" w:hAnsi="Times New Roman"/>
        </w:rPr>
        <w:tab/>
        <w:t>Accounting records and reports submitted by a service provider to the Area Agency shall provide a clear audit trail on all Program Income and its uses.  Account records and reports shall accurately reflect the receipt of such funds separately from the receipt of Federal and/or State funds, matching funds, and the use of such resources.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b/>
          <w:bCs/>
        </w:rPr>
      </w:pPr>
    </w:p>
    <w:p w:rsidR="002D44DE" w:rsidRPr="00EB4DFF" w:rsidRDefault="002D44DE" w:rsidP="00EB4DFF">
      <w:pPr>
        <w:pStyle w:val="Heading1"/>
        <w:spacing w:before="0" w:after="0"/>
        <w:contextualSpacing/>
        <w:rPr>
          <w:rFonts w:ascii="Times New Roman" w:hAnsi="Times New Roman"/>
          <w:sz w:val="24"/>
        </w:rPr>
      </w:pPr>
      <w:bookmarkStart w:id="18" w:name="_612.__Use"/>
      <w:bookmarkEnd w:id="18"/>
      <w:r w:rsidRPr="00EB4DFF">
        <w:rPr>
          <w:rFonts w:ascii="Times New Roman" w:hAnsi="Times New Roman"/>
          <w:sz w:val="24"/>
        </w:rPr>
        <w:t>612.</w:t>
      </w:r>
      <w:r w:rsidRPr="00EB4DFF">
        <w:rPr>
          <w:rFonts w:ascii="Times New Roman" w:hAnsi="Times New Roman"/>
          <w:sz w:val="24"/>
        </w:rPr>
        <w:tab/>
      </w:r>
      <w:r w:rsidRPr="00EB4DFF">
        <w:rPr>
          <w:rFonts w:ascii="Times New Roman" w:hAnsi="Times New Roman"/>
          <w:sz w:val="24"/>
        </w:rPr>
        <w:tab/>
        <w:t>Use of Interest Earned on Cash Advances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sectPr w:rsidR="002D44DE" w:rsidRPr="00310DEF" w:rsidSect="00930800">
          <w:type w:val="continuous"/>
          <w:pgSz w:w="12240" w:h="15840"/>
          <w:pgMar w:top="1440" w:right="1008" w:bottom="1440" w:left="1440" w:header="1440" w:footer="720" w:gutter="0"/>
          <w:cols w:space="720"/>
          <w:noEndnote/>
          <w:docGrid w:linePitch="326"/>
        </w:sectPr>
      </w:pPr>
    </w:p>
    <w:p w:rsidR="002D44DE" w:rsidRPr="00310DEF" w:rsidRDefault="002D44DE" w:rsidP="00595E44">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993"/>
        <w:jc w:val="both"/>
        <w:rPr>
          <w:rFonts w:ascii="Times New Roman" w:hAnsi="Times New Roman"/>
        </w:rPr>
      </w:pPr>
      <w:r w:rsidRPr="00310DEF">
        <w:rPr>
          <w:rFonts w:ascii="Times New Roman" w:hAnsi="Times New Roman"/>
        </w:rPr>
        <w:t>The following policies and procedures govern the use of interest earned on cash advances, pursuant to the Illinois Grant Funds Recovery Act (P.A. 83-640, effective January 1, 1984), the Cash Management Improvement Act of 1990 and Amendments of 1992 (P.L. 101-453,</w:t>
      </w:r>
      <w:r w:rsidR="003C6E90" w:rsidRPr="00310DEF">
        <w:rPr>
          <w:rFonts w:ascii="Times New Roman" w:hAnsi="Times New Roman"/>
        </w:rPr>
        <w:t xml:space="preserve"> </w:t>
      </w:r>
      <w:r w:rsidR="00BE4043" w:rsidRPr="00310DEF">
        <w:rPr>
          <w:rFonts w:ascii="Times New Roman" w:hAnsi="Times New Roman"/>
        </w:rPr>
        <w:t>effective October 24, 1990 and P.L. 102-589, effective November 10, 1992), as well as</w:t>
      </w:r>
      <w:r w:rsidR="00595E44">
        <w:rPr>
          <w:rFonts w:ascii="Times New Roman" w:hAnsi="Times New Roman"/>
        </w:rPr>
        <w:t xml:space="preserve"> </w:t>
      </w:r>
      <w:r w:rsidR="00595E44" w:rsidRPr="00C815B9">
        <w:rPr>
          <w:rFonts w:ascii="Times New Roman" w:hAnsi="Times New Roman"/>
          <w:highlight w:val="yellow"/>
        </w:rPr>
        <w:t xml:space="preserve">2 CFR </w:t>
      </w:r>
      <w:r w:rsidR="00056397" w:rsidRPr="00C815B9">
        <w:rPr>
          <w:rFonts w:ascii="Times New Roman" w:hAnsi="Times New Roman"/>
          <w:highlight w:val="yellow"/>
        </w:rPr>
        <w:t>Uniform Grants Guidance</w:t>
      </w:r>
      <w:r w:rsidR="00595E44" w:rsidRPr="00C815B9">
        <w:rPr>
          <w:rFonts w:ascii="Times New Roman" w:hAnsi="Times New Roman"/>
          <w:highlight w:val="yellow"/>
        </w:rPr>
        <w:t xml:space="preserve"> Part 200 and HHS 45 CFR Part 75</w:t>
      </w:r>
      <w:r w:rsidR="00056397">
        <w:rPr>
          <w:rFonts w:ascii="Times New Roman" w:hAnsi="Times New Roman"/>
        </w:rPr>
        <w:t xml:space="preserve"> </w:t>
      </w:r>
      <w:r w:rsidRPr="00310DEF">
        <w:rPr>
          <w:rFonts w:ascii="Times New Roman" w:hAnsi="Times New Roman"/>
        </w:rPr>
        <w:t>and the Grants Management Common Rule (53 FR 8034, effective August 29, 1997).</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595E44" w:rsidRDefault="002D44DE" w:rsidP="00D57909">
      <w:pPr>
        <w:numPr>
          <w:ilvl w:val="0"/>
          <w:numId w:val="15"/>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u w:val="single"/>
        </w:rPr>
        <w:t>Definition of Sub-Award Funds:</w:t>
      </w:r>
      <w:r w:rsidRPr="00310DEF">
        <w:rPr>
          <w:rFonts w:ascii="Times New Roman" w:hAnsi="Times New Roman"/>
        </w:rPr>
        <w:t xml:space="preserve"> Sub-Award funds are any public (federal or state) funds awarded by the Area Agency to any person or entity for obligation, expenditure, or use by that person or entity for a specific purpose or purposes through </w:t>
      </w:r>
      <w:r w:rsidRPr="00595E44">
        <w:rPr>
          <w:rFonts w:ascii="Times New Roman" w:hAnsi="Times New Roman"/>
        </w:rPr>
        <w:t>Notification of Grant Awards or contracts.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1A645B" w:rsidRPr="00310DEF" w:rsidRDefault="002D44DE" w:rsidP="00D57909">
      <w:pPr>
        <w:numPr>
          <w:ilvl w:val="0"/>
          <w:numId w:val="23"/>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 xml:space="preserve">Interest earned on state (General Revenue Funds) funds may be utilized for expenses which are not part of the original grant agreement if requested by the </w:t>
      </w:r>
      <w:r w:rsidRPr="00310DEF">
        <w:rPr>
          <w:rFonts w:ascii="Times New Roman" w:hAnsi="Times New Roman"/>
        </w:rPr>
        <w:lastRenderedPageBreak/>
        <w:t xml:space="preserve">service provider and </w:t>
      </w:r>
    </w:p>
    <w:p w:rsidR="001A645B" w:rsidRPr="00310DEF" w:rsidRDefault="001A645B" w:rsidP="001A645B">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p>
    <w:p w:rsidR="002D44DE" w:rsidRPr="00310DEF" w:rsidRDefault="003C6E90" w:rsidP="00D57909">
      <w:pPr>
        <w:numPr>
          <w:ilvl w:val="0"/>
          <w:numId w:val="22"/>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A</w:t>
      </w:r>
      <w:r w:rsidR="002D44DE" w:rsidRPr="00310DEF">
        <w:rPr>
          <w:rFonts w:ascii="Times New Roman" w:hAnsi="Times New Roman"/>
        </w:rPr>
        <w:t>pproved by the Area Agency on the appropria</w:t>
      </w:r>
      <w:r w:rsidR="008C4F48">
        <w:rPr>
          <w:rFonts w:ascii="Times New Roman" w:hAnsi="Times New Roman"/>
        </w:rPr>
        <w:t xml:space="preserve">te page of Form ECIAAA-FIS-08, </w:t>
      </w:r>
      <w:r w:rsidR="002D44DE" w:rsidRPr="00310DEF">
        <w:rPr>
          <w:rFonts w:ascii="Times New Roman" w:hAnsi="Times New Roman"/>
        </w:rPr>
        <w:t xml:space="preserve">ECIAAA-FIS-10, or ECIAAA FIS-11 (refer to section 700 for specific instructions.) </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5D475D" w:rsidRDefault="002D44DE" w:rsidP="00C87C3A">
      <w:pPr>
        <w:numPr>
          <w:ilvl w:val="0"/>
          <w:numId w:val="17"/>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Interest earned on federal (Older Americans Act) funds must be returned to the federal grantor agency through the Area Agency's close</w:t>
      </w:r>
      <w:r w:rsidR="008C4F48">
        <w:rPr>
          <w:rFonts w:ascii="Times New Roman" w:hAnsi="Times New Roman"/>
        </w:rPr>
        <w:t xml:space="preserve">-out process each fiscal year. </w:t>
      </w:r>
      <w:r w:rsidRPr="00310DEF">
        <w:rPr>
          <w:rFonts w:ascii="Times New Roman" w:hAnsi="Times New Roman"/>
        </w:rPr>
        <w:t xml:space="preserve">All providers who receive grant or Federal Assistance </w:t>
      </w:r>
      <w:r w:rsidR="008C4F48" w:rsidRPr="00310DEF">
        <w:rPr>
          <w:rFonts w:ascii="Times New Roman" w:hAnsi="Times New Roman"/>
        </w:rPr>
        <w:t>contract advances</w:t>
      </w:r>
      <w:r w:rsidRPr="00310DEF">
        <w:rPr>
          <w:rFonts w:ascii="Times New Roman" w:hAnsi="Times New Roman"/>
        </w:rPr>
        <w:t xml:space="preserve"> must complete and submit the Federal Interest Income Certification Form (ECIAAA FIS 17) by the due date established in the close-out letter.  </w:t>
      </w:r>
      <w:r w:rsidRPr="00C815B9">
        <w:rPr>
          <w:rFonts w:ascii="Times New Roman" w:hAnsi="Times New Roman"/>
          <w:highlight w:val="yellow"/>
        </w:rPr>
        <w:t xml:space="preserve">The Grants Management Common Rules and </w:t>
      </w:r>
      <w:r w:rsidR="00595CBA" w:rsidRPr="00C815B9">
        <w:rPr>
          <w:rFonts w:ascii="Times New Roman" w:hAnsi="Times New Roman"/>
          <w:highlight w:val="yellow"/>
        </w:rPr>
        <w:t>2 CFR Uniform Grants Guidance Part 200 and HHS 45 CFR Part 75</w:t>
      </w:r>
      <w:r w:rsidR="00595CBA">
        <w:rPr>
          <w:rFonts w:ascii="Times New Roman" w:hAnsi="Times New Roman"/>
        </w:rPr>
        <w:t xml:space="preserve"> </w:t>
      </w:r>
      <w:r w:rsidRPr="00310DEF">
        <w:rPr>
          <w:rFonts w:ascii="Times New Roman" w:hAnsi="Times New Roman"/>
        </w:rPr>
        <w:t xml:space="preserve">allow local governmental entities to retain up to </w:t>
      </w:r>
      <w:r w:rsidR="005D475D">
        <w:rPr>
          <w:rFonts w:ascii="Times New Roman" w:hAnsi="Times New Roman"/>
        </w:rPr>
        <w:t>$100 per year</w:t>
      </w:r>
      <w:r w:rsidRPr="005D475D">
        <w:rPr>
          <w:rFonts w:ascii="Times New Roman" w:hAnsi="Times New Roman"/>
        </w:rPr>
        <w:t xml:space="preserve"> </w:t>
      </w:r>
      <w:r w:rsidR="005D475D" w:rsidRPr="00595CBA">
        <w:rPr>
          <w:rFonts w:ascii="Times New Roman" w:hAnsi="Times New Roman"/>
        </w:rPr>
        <w:t>and</w:t>
      </w:r>
      <w:r w:rsidR="005D475D">
        <w:rPr>
          <w:rFonts w:ascii="Times New Roman" w:hAnsi="Times New Roman"/>
        </w:rPr>
        <w:t xml:space="preserve"> </w:t>
      </w:r>
      <w:r w:rsidRPr="005D475D">
        <w:rPr>
          <w:rFonts w:ascii="Times New Roman" w:hAnsi="Times New Roman"/>
        </w:rPr>
        <w:t>institutions of higher education, hospitals, and other non-profit organizations to retain up to $250 per year.</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firstLine="566"/>
        <w:jc w:val="both"/>
        <w:rPr>
          <w:rFonts w:ascii="Times New Roman" w:hAnsi="Times New Roman"/>
        </w:rPr>
      </w:pPr>
    </w:p>
    <w:p w:rsidR="002D44DE" w:rsidRPr="00310DEF" w:rsidRDefault="002D44DE" w:rsidP="00D57909">
      <w:pPr>
        <w:numPr>
          <w:ilvl w:val="0"/>
          <w:numId w:val="17"/>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The interest on federal (OAA) funds which providers are allowed to retain may be utilized for administrative expenses</w:t>
      </w:r>
      <w:r w:rsidR="008C4F48">
        <w:rPr>
          <w:rFonts w:ascii="Times New Roman" w:hAnsi="Times New Roman"/>
        </w:rPr>
        <w:t>.</w:t>
      </w:r>
      <w:r w:rsidRPr="00310DEF">
        <w:rPr>
          <w:rFonts w:ascii="Times New Roman" w:hAnsi="Times New Roman"/>
        </w:rPr>
        <w:t xml:space="preserve"> </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1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Uses of the interest on State (GRF) funds must be limited to purposes which further the broad objectives of the original grant.</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18"/>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All retainable interest earned on OAA funds must be obligated for expenditure by the end of the Area Agency fiscal year, September 30, or the interest will be considered grant principal.</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19"/>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Policies concerning liquidation of obligations issued for OAA and/or GRF grants or Federal Assistance contracts will be utilized for obligations incurred against retainable interest (refer to section 609.1 of this manual).</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sectPr w:rsidR="002D44DE" w:rsidRPr="00310DEF" w:rsidSect="00F13B30">
          <w:type w:val="continuous"/>
          <w:pgSz w:w="12240" w:h="15840"/>
          <w:pgMar w:top="1440" w:right="1008" w:bottom="1440" w:left="1440" w:header="1440" w:footer="720" w:gutter="0"/>
          <w:cols w:space="720"/>
          <w:noEndnote/>
          <w:docGrid w:linePitch="326"/>
        </w:sectPr>
      </w:pPr>
    </w:p>
    <w:p w:rsidR="002D44DE" w:rsidRPr="00310DEF" w:rsidRDefault="002D44DE" w:rsidP="00D57909">
      <w:pPr>
        <w:numPr>
          <w:ilvl w:val="0"/>
          <w:numId w:val="20"/>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Service providers must complete and submit one (1) copy of the appropriate page of Form ECIAAA-FIS-08, ECIAAA-FIS-10, or ECIAAA-FIS-11 to the Area Agency by the due date of Form ECIAAA-FIS-08/FIS-10 for the 3rd Quarter, ending June 30, of</w:t>
      </w:r>
      <w:r w:rsidR="003C6E90" w:rsidRPr="00310DEF">
        <w:rPr>
          <w:rFonts w:ascii="Times New Roman" w:hAnsi="Times New Roman"/>
        </w:rPr>
        <w:t xml:space="preserve"> </w:t>
      </w:r>
      <w:r w:rsidRPr="00310DEF">
        <w:rPr>
          <w:rFonts w:ascii="Times New Roman" w:hAnsi="Times New Roman"/>
        </w:rPr>
        <w:t>the Area Agency's fiscal year.  (Refer to section 700 for specific instructions for the completion of form.)</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21"/>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Service providers must use the best estimate available for the anticipated amounts of interest to be earned, remitted, and/or expended.  If the actual interest earned and/or expended exceeds the estimated amount by more than 110%, a new Page 8 of Form ECIAAA-FIS-08, ECIAAA FIS-10, or ECIAAA FIS-11 must be submitted for approval.</w:t>
      </w:r>
    </w:p>
    <w:p w:rsidR="001A645B" w:rsidRPr="00310DEF" w:rsidRDefault="001A645B" w:rsidP="001A645B">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19" w:name="_613._Expending_Program"/>
      <w:bookmarkEnd w:id="19"/>
      <w:r w:rsidRPr="00EB4DFF">
        <w:rPr>
          <w:rFonts w:ascii="Times New Roman" w:hAnsi="Times New Roman"/>
          <w:sz w:val="24"/>
        </w:rPr>
        <w:t>613.</w:t>
      </w:r>
      <w:r w:rsidRPr="00EB4DFF">
        <w:rPr>
          <w:rFonts w:ascii="Times New Roman" w:hAnsi="Times New Roman"/>
          <w:sz w:val="24"/>
        </w:rPr>
        <w:tab/>
        <w:t>Expending Program Funds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A.</w:t>
      </w:r>
      <w:r w:rsidRPr="00310DEF">
        <w:rPr>
          <w:rFonts w:ascii="Times New Roman" w:hAnsi="Times New Roman"/>
        </w:rPr>
        <w:tab/>
        <w:t xml:space="preserve">All funds administered by the Area Agency must be expended in accordance with </w:t>
      </w:r>
      <w:r w:rsidRPr="00310DEF">
        <w:rPr>
          <w:rFonts w:ascii="Times New Roman" w:hAnsi="Times New Roman"/>
        </w:rPr>
        <w:lastRenderedPageBreak/>
        <w:t>established cost policies and procedures.  If these policies and procedures are not adhered to by service providers, delay in receiving funds from the Area Agency, or possible disallowances of funds, may result.  Therefore, service providers shall carefully follow the requirements outlined in this section.</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B.</w:t>
      </w:r>
      <w:r w:rsidRPr="00310DEF">
        <w:rPr>
          <w:rFonts w:ascii="Times New Roman" w:hAnsi="Times New Roman"/>
        </w:rPr>
        <w:tab/>
        <w:t>The following general policies and procedures for expenditure of all funds will apply.  More specific policies and procedures are contained in appropriate sub-sections: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1.</w:t>
      </w:r>
      <w:r w:rsidRPr="00310DEF">
        <w:rPr>
          <w:rFonts w:ascii="Times New Roman" w:hAnsi="Times New Roman"/>
        </w:rPr>
        <w:tab/>
        <w:t>Approved award documents will specify the maximum amount of Older Americans Act and/or Illinois General Revenue Funds or other Area Agency-administered funds which a service provider is eligible to receive.  No additional funds beyond the amount specified in the award document will be available to the service provider.</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310DEF">
        <w:rPr>
          <w:rFonts w:ascii="Times New Roman" w:hAnsi="Times New Roman"/>
        </w:rPr>
        <w:t>2.</w:t>
      </w:r>
      <w:r w:rsidRPr="00310DEF">
        <w:rPr>
          <w:rFonts w:ascii="Times New Roman" w:hAnsi="Times New Roman"/>
        </w:rPr>
        <w:tab/>
        <w:t>If, at any time during the Area Agency fiscal year, the Area Agency determines that funds are being expended improperly, the Area Agency may require a service provider to cease incurring costs under the Older Americans Act and/or Illinois General Revenue Fund program.  Ineligible or other improper expenditures must be reimbursed to the Area Agency.  Under such conditions, the Area Agency will notify the service provider regarding the action being taken, the reason(s) for the action, and the conditions and time frame within which corrective procedures must be made.</w:t>
      </w:r>
      <w:r w:rsidR="00B32458">
        <w:rPr>
          <w:rFonts w:ascii="Times New Roman" w:hAnsi="Times New Roman"/>
        </w:rPr>
        <w:t xml:space="preserve"> </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7"/>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Funds can be committed by a service provider only during the Area Agency-approved budget year, as specified on the approved award document.  All funds must be disbursed within sixty (60) days after the end of the budget year except those for construction and renovation of multi-purpose senior centers, which must be disbursed within twelve (12) months following the close of the fiscal year.</w:t>
      </w:r>
    </w:p>
    <w:p w:rsidR="00BE4043" w:rsidRPr="00310DEF" w:rsidRDefault="00BE4043" w:rsidP="00BE404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center"/>
        <w:rPr>
          <w:rFonts w:ascii="Times New Roman" w:hAnsi="Times New Roman"/>
        </w:rPr>
      </w:pPr>
    </w:p>
    <w:p w:rsidR="002D44DE" w:rsidRPr="008C4F48" w:rsidRDefault="002D44DE" w:rsidP="00D57909">
      <w:pPr>
        <w:numPr>
          <w:ilvl w:val="0"/>
          <w:numId w:val="7"/>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 xml:space="preserve">Expenditure policies are determined in general by </w:t>
      </w:r>
      <w:r w:rsidRPr="00E157E2">
        <w:rPr>
          <w:rFonts w:ascii="Times New Roman" w:hAnsi="Times New Roman"/>
        </w:rPr>
        <w:t>Title 45, Sub-Title A, Part 74 -- "Administration of Grants" of the Code of Federal Regulations,</w:t>
      </w:r>
      <w:r w:rsidRPr="00310DEF">
        <w:rPr>
          <w:rFonts w:ascii="Times New Roman" w:hAnsi="Times New Roman"/>
        </w:rPr>
        <w:t xml:space="preserve"> as amended to date, and the Federal Register, Part VI, dated August 31, 1988, "Grants for State and Community Programs on Aging" as amended by final rule-making under the 1987 Amendments to the Older Americans Act.  Policies set forth in Part 74 will be applicable unless this Manual specifically states otherwise.  Most of the relevant policies from Part 74 have been incorporated into this Manual.  However, </w:t>
      </w:r>
      <w:r w:rsidR="008C4F48" w:rsidRPr="00310DEF">
        <w:rPr>
          <w:rFonts w:ascii="Times New Roman" w:hAnsi="Times New Roman"/>
        </w:rPr>
        <w:t xml:space="preserve">if </w:t>
      </w:r>
      <w:r w:rsidR="008C4F48" w:rsidRPr="008C4F48">
        <w:rPr>
          <w:rFonts w:ascii="Times New Roman" w:hAnsi="Times New Roman"/>
        </w:rPr>
        <w:t>questions</w:t>
      </w:r>
      <w:r w:rsidRPr="008C4F48">
        <w:rPr>
          <w:rFonts w:ascii="Times New Roman" w:hAnsi="Times New Roman"/>
        </w:rPr>
        <w:t xml:space="preserve"> arise that are not answered herein, service providers are to consult the Area Agency or refer to Part 74 itself.  Copies of Part 74 may be obtained from:  Director, Grants and Contracts Management Division, Office of Management Services, Office of Human Development Services, US Department of Health and Human Services, 330 Independence Avenue, Southwest, Room 1296, Washington, DC  20201.</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20" w:name="_614.__Cost"/>
      <w:bookmarkEnd w:id="20"/>
      <w:r w:rsidRPr="00EB4DFF">
        <w:rPr>
          <w:rFonts w:ascii="Times New Roman" w:hAnsi="Times New Roman"/>
          <w:sz w:val="24"/>
        </w:rPr>
        <w:lastRenderedPageBreak/>
        <w:t>614.</w:t>
      </w:r>
      <w:r w:rsidRPr="00EB4DFF">
        <w:rPr>
          <w:rFonts w:ascii="Times New Roman" w:hAnsi="Times New Roman"/>
          <w:sz w:val="24"/>
        </w:rPr>
        <w:tab/>
      </w:r>
      <w:r w:rsidRPr="00EB4DFF">
        <w:rPr>
          <w:rFonts w:ascii="Times New Roman" w:hAnsi="Times New Roman"/>
          <w:sz w:val="24"/>
        </w:rPr>
        <w:tab/>
        <w:t>Cost Principles Applicable to Grants and Contracts</w:t>
      </w:r>
    </w:p>
    <w:p w:rsidR="002D44DE" w:rsidRPr="00EB4DFF" w:rsidRDefault="002D44DE" w:rsidP="00EB4DFF">
      <w:pPr>
        <w:pStyle w:val="Heading1"/>
        <w:spacing w:before="0" w:after="0"/>
        <w:contextualSpacing/>
        <w:rPr>
          <w:rFonts w:ascii="Times New Roman" w:hAnsi="Times New Roman"/>
          <w:sz w:val="24"/>
        </w:rPr>
      </w:pPr>
      <w:bookmarkStart w:id="21" w:name="_614.1__Purpose"/>
      <w:bookmarkEnd w:id="21"/>
      <w:r w:rsidRPr="00EB4DFF">
        <w:rPr>
          <w:rFonts w:ascii="Times New Roman" w:hAnsi="Times New Roman"/>
          <w:sz w:val="24"/>
        </w:rPr>
        <w:t>614.1</w:t>
      </w:r>
      <w:r w:rsidRPr="00EB4DFF">
        <w:rPr>
          <w:rFonts w:ascii="Times New Roman" w:hAnsi="Times New Roman"/>
          <w:sz w:val="24"/>
        </w:rPr>
        <w:tab/>
      </w:r>
      <w:r w:rsidR="00BE4043" w:rsidRPr="00EB4DFF">
        <w:rPr>
          <w:rFonts w:ascii="Times New Roman" w:hAnsi="Times New Roman"/>
          <w:sz w:val="24"/>
        </w:rPr>
        <w:tab/>
      </w:r>
      <w:r w:rsidRPr="00EB4DFF">
        <w:rPr>
          <w:rFonts w:ascii="Times New Roman" w:hAnsi="Times New Roman"/>
          <w:sz w:val="24"/>
        </w:rPr>
        <w:t>Purpose and Scope</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595CBA"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A.</w:t>
      </w:r>
      <w:r w:rsidRPr="00310DEF">
        <w:rPr>
          <w:rFonts w:ascii="Times New Roman" w:hAnsi="Times New Roman"/>
        </w:rPr>
        <w:tab/>
      </w:r>
      <w:r w:rsidRPr="00310DEF">
        <w:rPr>
          <w:rFonts w:ascii="Times New Roman" w:hAnsi="Times New Roman"/>
          <w:u w:val="single"/>
        </w:rPr>
        <w:t>Objectives:</w:t>
      </w:r>
      <w:r w:rsidRPr="00310DEF">
        <w:rPr>
          <w:rFonts w:ascii="Times New Roman" w:hAnsi="Times New Roman"/>
        </w:rPr>
        <w:t xml:space="preserve">  This section sets forth policies for determining the allowable costs of Older Americans Act and Illinois General Revenue Fund monies administered by government agencies and non-profit organizations (other than educational institutions and hospitals) under grants and/or contracts awarded by the Area Agency.  The principles are for the purpose of cost determination, and are not intended to identify the circumstances or dictate the extent of Federal, State or local participation in the financing of a particular </w:t>
      </w:r>
      <w:r w:rsidRPr="00595CBA">
        <w:rPr>
          <w:rFonts w:ascii="Times New Roman" w:hAnsi="Times New Roman"/>
        </w:rPr>
        <w:t>grant and/or contract.  They are designed to provide that Area Agency-assisted programs bear their fair share of costs recognized under these principles, except where restricted or prohibited by law.  Provision for profit or other increments above cost is outside the scope of the cost principles.</w:t>
      </w:r>
    </w:p>
    <w:p w:rsidR="002D44DE" w:rsidRPr="00595CBA"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595CBA">
        <w:rPr>
          <w:rFonts w:ascii="Times New Roman" w:hAnsi="Times New Roman"/>
        </w:rPr>
        <w:t xml:space="preserve">             </w:t>
      </w:r>
    </w:p>
    <w:p w:rsidR="002D44DE" w:rsidRPr="00595CBA" w:rsidRDefault="002D44DE" w:rsidP="00BE404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595CBA">
        <w:rPr>
          <w:rFonts w:ascii="Times New Roman" w:hAnsi="Times New Roman"/>
        </w:rPr>
        <w:t>B.</w:t>
      </w:r>
      <w:r w:rsidRPr="00595CBA">
        <w:rPr>
          <w:rFonts w:ascii="Times New Roman" w:hAnsi="Times New Roman"/>
        </w:rPr>
        <w:tab/>
      </w:r>
      <w:r w:rsidRPr="00595CBA">
        <w:rPr>
          <w:rFonts w:ascii="Times New Roman" w:hAnsi="Times New Roman"/>
          <w:u w:val="single"/>
        </w:rPr>
        <w:t>Policy guides.</w:t>
      </w:r>
      <w:r w:rsidRPr="00595CBA">
        <w:rPr>
          <w:rFonts w:ascii="Times New Roman" w:hAnsi="Times New Roman"/>
        </w:rPr>
        <w:t xml:space="preserve">  The application of these principles is based on the fundamental premises that:</w:t>
      </w:r>
      <w:r w:rsidR="009553AE" w:rsidRPr="00595CBA">
        <w:rPr>
          <w:rFonts w:ascii="Times New Roman" w:hAnsi="Times New Roman"/>
        </w:rPr>
        <w:t xml:space="preserve"> </w:t>
      </w:r>
    </w:p>
    <w:p w:rsidR="002D44DE"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595CBA">
        <w:rPr>
          <w:rFonts w:ascii="Times New Roman" w:hAnsi="Times New Roman"/>
        </w:rPr>
        <w:t>1.</w:t>
      </w:r>
      <w:r w:rsidRPr="00595CBA">
        <w:rPr>
          <w:rFonts w:ascii="Times New Roman" w:hAnsi="Times New Roman"/>
        </w:rPr>
        <w:tab/>
      </w:r>
      <w:r w:rsidR="008C4F48" w:rsidRPr="00595CBA">
        <w:rPr>
          <w:rFonts w:ascii="Times New Roman" w:hAnsi="Times New Roman"/>
        </w:rPr>
        <w:t>Service</w:t>
      </w:r>
      <w:r w:rsidRPr="00595CBA">
        <w:rPr>
          <w:rFonts w:ascii="Times New Roman" w:hAnsi="Times New Roman"/>
        </w:rPr>
        <w:t xml:space="preserve"> providers are responsible for the efficient and effective administration of grant and contract</w:t>
      </w:r>
      <w:r w:rsidRPr="00310DEF">
        <w:rPr>
          <w:rFonts w:ascii="Times New Roman" w:hAnsi="Times New Roman"/>
        </w:rPr>
        <w:t xml:space="preserve"> programs through the application of sound management practices;</w:t>
      </w:r>
    </w:p>
    <w:p w:rsidR="002839F4" w:rsidRPr="00310DEF" w:rsidRDefault="00DD2415">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sidRPr="00DE2D84">
        <w:rPr>
          <w:rFonts w:ascii="Times New Roman" w:hAnsi="Times New Roman"/>
        </w:rPr>
        <w:t xml:space="preserve">2. </w:t>
      </w:r>
      <w:r w:rsidR="002839F4" w:rsidRPr="00DE2D84">
        <w:rPr>
          <w:rFonts w:ascii="Times New Roman" w:hAnsi="Times New Roman"/>
        </w:rPr>
        <w:t xml:space="preserve"> </w:t>
      </w:r>
      <w:r w:rsidR="002839F4" w:rsidRPr="004E1713">
        <w:rPr>
          <w:rFonts w:ascii="Times New Roman" w:hAnsi="Times New Roman"/>
          <w:highlight w:val="yellow"/>
        </w:rPr>
        <w:t xml:space="preserve">Service providers are responsible for </w:t>
      </w:r>
      <w:r w:rsidR="00FF3BA3" w:rsidRPr="004E1713">
        <w:rPr>
          <w:rFonts w:ascii="Times New Roman" w:hAnsi="Times New Roman"/>
          <w:highlight w:val="yellow"/>
        </w:rPr>
        <w:t xml:space="preserve">developing internal controls to guard against </w:t>
      </w:r>
      <w:r w:rsidR="002839F4" w:rsidRPr="004E1713">
        <w:rPr>
          <w:rFonts w:ascii="Times New Roman" w:hAnsi="Times New Roman"/>
          <w:highlight w:val="yellow"/>
        </w:rPr>
        <w:t xml:space="preserve">waste, fraud and abuse of government </w:t>
      </w:r>
      <w:r w:rsidR="00FF3BA3" w:rsidRPr="004E1713">
        <w:rPr>
          <w:rFonts w:ascii="Times New Roman" w:hAnsi="Times New Roman"/>
          <w:highlight w:val="yellow"/>
        </w:rPr>
        <w:t>funds;</w:t>
      </w:r>
      <w:r w:rsidR="00FF3BA3" w:rsidRPr="00DE2D84">
        <w:rPr>
          <w:rFonts w:ascii="Times New Roman" w:hAnsi="Times New Roman"/>
        </w:rPr>
        <w:t xml:space="preserve"> </w:t>
      </w:r>
    </w:p>
    <w:p w:rsidR="002D44DE" w:rsidRPr="00310DEF" w:rsidRDefault="00DD2415">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Pr>
          <w:rFonts w:ascii="Times New Roman" w:hAnsi="Times New Roman"/>
        </w:rPr>
        <w:t>3</w:t>
      </w:r>
      <w:r w:rsidR="002D44DE" w:rsidRPr="00310DEF">
        <w:rPr>
          <w:rFonts w:ascii="Times New Roman" w:hAnsi="Times New Roman"/>
        </w:rPr>
        <w:t>.</w:t>
      </w:r>
      <w:r w:rsidR="002D44DE" w:rsidRPr="00310DEF">
        <w:rPr>
          <w:rFonts w:ascii="Times New Roman" w:hAnsi="Times New Roman"/>
        </w:rPr>
        <w:tab/>
      </w:r>
      <w:r w:rsidR="008C4F48">
        <w:rPr>
          <w:rFonts w:ascii="Times New Roman" w:hAnsi="Times New Roman"/>
        </w:rPr>
        <w:t>T</w:t>
      </w:r>
      <w:r w:rsidR="002D44DE" w:rsidRPr="00310DEF">
        <w:rPr>
          <w:rFonts w:ascii="Times New Roman" w:hAnsi="Times New Roman"/>
        </w:rPr>
        <w:t>he service provider assumes the responsibility for seeing that Older Americans Act and/or Illinois General Revenue Fund monies have been expended and accounted for consistent with all agreements and program objectives; and,</w:t>
      </w:r>
    </w:p>
    <w:p w:rsidR="002D44DE" w:rsidRPr="00310DEF" w:rsidRDefault="00DD2415">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both"/>
        <w:rPr>
          <w:rFonts w:ascii="Times New Roman" w:hAnsi="Times New Roman"/>
        </w:rPr>
      </w:pPr>
      <w:r>
        <w:rPr>
          <w:rFonts w:ascii="Times New Roman" w:hAnsi="Times New Roman"/>
        </w:rPr>
        <w:t>4</w:t>
      </w:r>
      <w:r w:rsidR="002D44DE" w:rsidRPr="00310DEF">
        <w:rPr>
          <w:rFonts w:ascii="Times New Roman" w:hAnsi="Times New Roman"/>
        </w:rPr>
        <w:t>.</w:t>
      </w:r>
      <w:r w:rsidR="002D44DE" w:rsidRPr="00310DEF">
        <w:rPr>
          <w:rFonts w:ascii="Times New Roman" w:hAnsi="Times New Roman"/>
        </w:rPr>
        <w:tab/>
      </w:r>
      <w:r w:rsidR="008C4F48" w:rsidRPr="00310DEF">
        <w:rPr>
          <w:rFonts w:ascii="Times New Roman" w:hAnsi="Times New Roman"/>
        </w:rPr>
        <w:t>Each</w:t>
      </w:r>
      <w:r w:rsidR="002D44DE" w:rsidRPr="00310DEF">
        <w:rPr>
          <w:rFonts w:ascii="Times New Roman" w:hAnsi="Times New Roman"/>
        </w:rPr>
        <w:t xml:space="preserve"> service provider organization, in recognition of its own unique combination of staff, facilities and experience, will have the primary responsibility for employing whatever form of organization and management techniques may be necessary to ensure proper and efficient administration.</w:t>
      </w:r>
    </w:p>
    <w:p w:rsidR="00BE4043" w:rsidRPr="00310DEF" w:rsidRDefault="00BE4043" w:rsidP="00BE404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996" w:hanging="547"/>
        <w:jc w:val="center"/>
        <w:rPr>
          <w:rFonts w:ascii="Times New Roman" w:hAnsi="Times New Roman"/>
        </w:rPr>
      </w:pPr>
    </w:p>
    <w:p w:rsidR="00BE4043" w:rsidRPr="00310DEF" w:rsidRDefault="00BE4043" w:rsidP="00BE404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sectPr w:rsidR="00BE4043" w:rsidRPr="00310DEF" w:rsidSect="00F13B30">
          <w:type w:val="continuous"/>
          <w:pgSz w:w="12240" w:h="15840"/>
          <w:pgMar w:top="1440" w:right="1008" w:bottom="1440" w:left="1440" w:header="1440" w:footer="720" w:gutter="0"/>
          <w:cols w:space="720"/>
          <w:noEndnote/>
          <w:docGrid w:linePitch="326"/>
        </w:sectPr>
      </w:pPr>
    </w:p>
    <w:p w:rsidR="002D44DE" w:rsidRPr="00DD2415"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i/>
        </w:rPr>
      </w:pPr>
      <w:r w:rsidRPr="00310DEF">
        <w:rPr>
          <w:rFonts w:ascii="Times New Roman" w:hAnsi="Times New Roman"/>
        </w:rPr>
        <w:t>C.</w:t>
      </w:r>
      <w:r w:rsidRPr="00310DEF">
        <w:rPr>
          <w:rFonts w:ascii="Times New Roman" w:hAnsi="Times New Roman"/>
        </w:rPr>
        <w:tab/>
      </w:r>
      <w:r w:rsidRPr="00310DEF">
        <w:rPr>
          <w:rFonts w:ascii="Times New Roman" w:hAnsi="Times New Roman"/>
          <w:u w:val="single"/>
        </w:rPr>
        <w:t>Application.</w:t>
      </w:r>
      <w:r w:rsidRPr="00310DEF">
        <w:rPr>
          <w:rFonts w:ascii="Times New Roman" w:hAnsi="Times New Roman"/>
        </w:rPr>
        <w:t xml:space="preserve">  These principles will be applied in determining costs incurred by government agencies and non-profit institutions under Older Americans Act and/or Illinois General Revenue Fund grants and cost reimbursement-type contracts except those with:  publicly owned hospitals and other providers of medical care, which are subject to the requirements of </w:t>
      </w:r>
      <w:r w:rsidRPr="00FE0C5F">
        <w:rPr>
          <w:rFonts w:ascii="Times New Roman" w:hAnsi="Times New Roman"/>
        </w:rPr>
        <w:t xml:space="preserve">Appendix E of 45 CFR 74.  These principles also shall be used as a guide in the pricing of </w:t>
      </w:r>
      <w:r w:rsidRPr="004E6F32">
        <w:rPr>
          <w:rFonts w:ascii="Times New Roman" w:hAnsi="Times New Roman"/>
        </w:rPr>
        <w:t>fixed-price contracts.</w:t>
      </w:r>
      <w:r w:rsidR="00073BFC">
        <w:rPr>
          <w:rFonts w:ascii="Times New Roman" w:hAnsi="Times New Roman"/>
        </w:rPr>
        <w:t xml:space="preserve"> </w:t>
      </w:r>
    </w:p>
    <w:p w:rsidR="000362CE" w:rsidRPr="00EB4DFF" w:rsidRDefault="000362CE" w:rsidP="00EB4DFF">
      <w:pPr>
        <w:pStyle w:val="Heading1"/>
        <w:spacing w:before="0" w:after="0"/>
        <w:contextualSpacing/>
        <w:rPr>
          <w:rFonts w:ascii="Times New Roman" w:hAnsi="Times New Roman"/>
          <w:sz w:val="24"/>
        </w:rPr>
      </w:pPr>
    </w:p>
    <w:p w:rsidR="002D44DE" w:rsidRPr="00EB4DFF" w:rsidRDefault="002D44DE" w:rsidP="00EB4DFF">
      <w:pPr>
        <w:pStyle w:val="Heading1"/>
        <w:spacing w:before="0" w:after="0"/>
        <w:contextualSpacing/>
        <w:rPr>
          <w:rFonts w:ascii="Times New Roman" w:hAnsi="Times New Roman"/>
          <w:sz w:val="24"/>
        </w:rPr>
      </w:pPr>
      <w:bookmarkStart w:id="22" w:name="_614.2__"/>
      <w:bookmarkEnd w:id="22"/>
      <w:r w:rsidRPr="00EB4DFF">
        <w:rPr>
          <w:rFonts w:ascii="Times New Roman" w:hAnsi="Times New Roman"/>
          <w:sz w:val="24"/>
        </w:rPr>
        <w:t xml:space="preserve">614.2  </w:t>
      </w:r>
      <w:r w:rsidRPr="00EB4DFF">
        <w:rPr>
          <w:rFonts w:ascii="Times New Roman" w:hAnsi="Times New Roman"/>
          <w:sz w:val="24"/>
        </w:rPr>
        <w:tab/>
        <w:t>Definitions for Purpose of this Section</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33"/>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u w:val="single"/>
        </w:rPr>
        <w:t>Government Agency</w:t>
      </w:r>
      <w:r w:rsidRPr="00310DEF">
        <w:rPr>
          <w:rFonts w:ascii="Times New Roman" w:hAnsi="Times New Roman"/>
        </w:rPr>
        <w:t xml:space="preserve"> means any public agency (State or local government) that has been organized to fulfill those purposes which a governmental body has been given responsibility to provide (goods, facilities and services) under State statutes.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33"/>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u w:val="single"/>
        </w:rPr>
        <w:t>Educational Institution</w:t>
      </w:r>
      <w:r w:rsidRPr="00310DEF">
        <w:rPr>
          <w:rFonts w:ascii="Times New Roman" w:hAnsi="Times New Roman"/>
        </w:rPr>
        <w:t xml:space="preserve"> is any university, college, academy, or other institution of learning.</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D57909">
      <w:pPr>
        <w:numPr>
          <w:ilvl w:val="0"/>
          <w:numId w:val="33"/>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u w:val="single"/>
        </w:rPr>
        <w:lastRenderedPageBreak/>
        <w:t>A non-profit institution</w:t>
      </w:r>
      <w:r w:rsidRPr="00310DEF">
        <w:rPr>
          <w:rFonts w:ascii="Times New Roman" w:hAnsi="Times New Roman"/>
        </w:rPr>
        <w:t xml:space="preserve"> is any corporation, foundation, trust, association, cooperative or other organization other than:  (1) educational institutions; (2) hospitals; and (3) State and local government agencies, bureaus or departments; which is operated primarily for scientific, educational, service, charitable, or similar purposes in the public interest, which is not organized primarily for profit, and which uses all income exceeding costs to maintain, improve and/or expand its operation.</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r w:rsidRPr="00310DEF">
        <w:rPr>
          <w:rFonts w:ascii="Times New Roman" w:hAnsi="Times New Roman"/>
        </w:rPr>
        <w:t>The charter or other legally binding authority for the existence of the institution must provide that no part of the net earnings, properties, or other assets of the institution, on dissolution or otherwise, shall inure to the benefit of any private person or individual, including any member, employee, officer, director or trustee of the institution.  Also, that upon liquidation or dissolution, all properties and assets remaining after providing for all debts and obligations shall be distributed and paid over to such other fund, foundation or other organization formed and operated as a nonprofit institution, as defined herein, as the board of directors or trustees may determine.  Institutions that have received tax exemptions as nonprofit institutions from the U.S. Internal Revenue Service shall be considered to have met the criteria of this definition.</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F13B30" w:rsidRPr="00310DEF" w:rsidRDefault="002D44DE" w:rsidP="00F13B30">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r w:rsidRPr="00310DEF">
        <w:rPr>
          <w:rFonts w:ascii="Times New Roman" w:hAnsi="Times New Roman"/>
        </w:rPr>
        <w:t>For the purposes hereunder, the terms "non-profit" and "not-for-profit", as they are descriptively applied to institutions, shall be considered synonymous, provided all requirements herein are met.</w:t>
      </w:r>
    </w:p>
    <w:p w:rsidR="00F13B30" w:rsidRPr="00310DEF" w:rsidRDefault="00F13B30" w:rsidP="00F13B30">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both"/>
        <w:rPr>
          <w:rFonts w:ascii="Times New Roman" w:hAnsi="Times New Roman"/>
        </w:rPr>
      </w:pPr>
    </w:p>
    <w:p w:rsidR="002D44DE" w:rsidRPr="00310DEF" w:rsidRDefault="002D44DE" w:rsidP="00D57909">
      <w:pPr>
        <w:numPr>
          <w:ilvl w:val="0"/>
          <w:numId w:val="34"/>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u w:val="single"/>
        </w:rPr>
        <w:t>Cost allocation plan</w:t>
      </w:r>
      <w:r w:rsidRPr="00310DEF">
        <w:rPr>
          <w:rFonts w:ascii="Times New Roman" w:hAnsi="Times New Roman"/>
        </w:rPr>
        <w:t xml:space="preserve"> means the documentation identifying, accumulating, and distributing allowable costs under grants and contracts, together with the allocation methods used.</w:t>
      </w:r>
    </w:p>
    <w:p w:rsidR="00F13B30" w:rsidRPr="00310DEF" w:rsidRDefault="00F13B30" w:rsidP="00F13B30">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368"/>
        <w:jc w:val="both"/>
        <w:rPr>
          <w:rFonts w:ascii="Times New Roman" w:hAnsi="Times New Roman"/>
        </w:rPr>
      </w:pPr>
    </w:p>
    <w:p w:rsidR="00F13B30" w:rsidRPr="00310DEF" w:rsidRDefault="00930800" w:rsidP="00D57909">
      <w:pPr>
        <w:numPr>
          <w:ilvl w:val="0"/>
          <w:numId w:val="34"/>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r>
        <w:rPr>
          <w:rFonts w:ascii="Times New Roman" w:hAnsi="Times New Roman"/>
        </w:rPr>
        <w:t xml:space="preserve">  </w:t>
      </w:r>
      <w:r w:rsidR="00F13B30" w:rsidRPr="00310DEF">
        <w:rPr>
          <w:rFonts w:ascii="Times New Roman" w:hAnsi="Times New Roman"/>
          <w:u w:val="single"/>
        </w:rPr>
        <w:t>Cost</w:t>
      </w:r>
      <w:r w:rsidR="00F13B30" w:rsidRPr="00310DEF">
        <w:rPr>
          <w:rFonts w:ascii="Times New Roman" w:hAnsi="Times New Roman"/>
        </w:rPr>
        <w:t xml:space="preserve"> means cost as determined on a cash, accrual, or other basis acceptable to the Area Agency in the discharge of the service provider's accountability for Older Americans Act and/or Illinois General Revenue Fund monies.</w:t>
      </w:r>
    </w:p>
    <w:p w:rsidR="00F13B30" w:rsidRPr="00310DEF" w:rsidRDefault="00F13B30" w:rsidP="00F13B30">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1368" w:right="288"/>
        <w:jc w:val="both"/>
        <w:rPr>
          <w:rFonts w:ascii="Times New Roman" w:hAnsi="Times New Roman"/>
        </w:rPr>
      </w:pPr>
    </w:p>
    <w:p w:rsidR="00F13B30" w:rsidRPr="00310DEF" w:rsidRDefault="00F13B30" w:rsidP="00D57909">
      <w:pPr>
        <w:numPr>
          <w:ilvl w:val="0"/>
          <w:numId w:val="60"/>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r w:rsidRPr="00310DEF">
        <w:rPr>
          <w:rFonts w:ascii="Times New Roman" w:hAnsi="Times New Roman"/>
          <w:u w:val="single"/>
        </w:rPr>
        <w:t>Cost objective</w:t>
      </w:r>
      <w:r w:rsidRPr="00310DEF">
        <w:rPr>
          <w:rFonts w:ascii="Times New Roman" w:hAnsi="Times New Roman"/>
        </w:rPr>
        <w:t xml:space="preserve"> means a pool, center, or area established for accumulation of cost.  Such areas include organizational units, functions, objectives or items of expense, as well as </w:t>
      </w:r>
      <w:r w:rsidRPr="00310DEF">
        <w:rPr>
          <w:rFonts w:ascii="Times New Roman" w:hAnsi="Times New Roman"/>
          <w:u w:val="single"/>
        </w:rPr>
        <w:t>ultimate cost objectives</w:t>
      </w:r>
      <w:r w:rsidRPr="00310DEF">
        <w:rPr>
          <w:rFonts w:ascii="Times New Roman" w:hAnsi="Times New Roman"/>
        </w:rPr>
        <w:t>, including specific grants, projects, contracts and other activities.</w:t>
      </w:r>
    </w:p>
    <w:p w:rsidR="00F13B30" w:rsidRPr="00310DEF" w:rsidRDefault="00F13B30" w:rsidP="00F13B30">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rPr>
          <w:rFonts w:ascii="Times New Roman" w:hAnsi="Times New Roman"/>
        </w:rPr>
        <w:sectPr w:rsidR="00F13B30" w:rsidRPr="00310DEF">
          <w:type w:val="continuous"/>
          <w:pgSz w:w="12240" w:h="15840"/>
          <w:pgMar w:top="1440" w:right="1008" w:bottom="720" w:left="1440" w:header="1440" w:footer="720" w:gutter="0"/>
          <w:cols w:space="720"/>
          <w:noEndnote/>
        </w:sectPr>
      </w:pPr>
    </w:p>
    <w:p w:rsidR="002D44DE" w:rsidRPr="00310DEF" w:rsidRDefault="002D44DE" w:rsidP="00F13B30">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23" w:name="_614.3__Basic"/>
      <w:bookmarkEnd w:id="23"/>
      <w:r w:rsidRPr="00EB4DFF">
        <w:rPr>
          <w:rFonts w:ascii="Times New Roman" w:hAnsi="Times New Roman"/>
          <w:sz w:val="24"/>
        </w:rPr>
        <w:t>614.3</w:t>
      </w:r>
      <w:r w:rsidR="000362CE" w:rsidRPr="00EB4DFF">
        <w:rPr>
          <w:rFonts w:ascii="Times New Roman" w:hAnsi="Times New Roman"/>
          <w:sz w:val="24"/>
        </w:rPr>
        <w:t xml:space="preserve"> </w:t>
      </w:r>
      <w:r w:rsidRPr="00EB4DFF">
        <w:rPr>
          <w:rFonts w:ascii="Times New Roman" w:hAnsi="Times New Roman"/>
          <w:sz w:val="24"/>
        </w:rPr>
        <w:tab/>
        <w:t>Basic guidelines</w:t>
      </w:r>
      <w:r w:rsidR="009553AE">
        <w:rPr>
          <w:rFonts w:ascii="Times New Roman" w:hAnsi="Times New Roman"/>
          <w:sz w:val="24"/>
        </w:rPr>
        <w:t xml:space="preserve"> </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A.</w:t>
      </w:r>
      <w:r w:rsidRPr="00310DEF">
        <w:rPr>
          <w:rFonts w:ascii="Times New Roman" w:hAnsi="Times New Roman"/>
        </w:rPr>
        <w:tab/>
      </w:r>
      <w:r w:rsidRPr="003338F5">
        <w:rPr>
          <w:rFonts w:ascii="Times New Roman" w:hAnsi="Times New Roman"/>
          <w:u w:val="single"/>
        </w:rPr>
        <w:t>Factors affecting allowability of costs</w:t>
      </w:r>
      <w:r w:rsidRPr="003338F5">
        <w:rPr>
          <w:rFonts w:ascii="Times New Roman" w:hAnsi="Times New Roman"/>
        </w:rPr>
        <w:t>.</w:t>
      </w:r>
      <w:r w:rsidRPr="00310DEF">
        <w:rPr>
          <w:rFonts w:ascii="Times New Roman" w:hAnsi="Times New Roman"/>
        </w:rPr>
        <w:t xml:space="preserve">  To be allowable under the Older Americans Act and the Illinois General Revenue Fund, costs must meet the following general criteria:</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hanging="547"/>
        <w:jc w:val="both"/>
        <w:rPr>
          <w:rFonts w:ascii="Times New Roman" w:hAnsi="Times New Roman"/>
        </w:rPr>
      </w:pPr>
      <w:r w:rsidRPr="00310DEF">
        <w:rPr>
          <w:rFonts w:ascii="Times New Roman" w:hAnsi="Times New Roman"/>
        </w:rPr>
        <w:t>1.</w:t>
      </w:r>
      <w:r w:rsidRPr="00310DEF">
        <w:rPr>
          <w:rFonts w:ascii="Times New Roman" w:hAnsi="Times New Roman"/>
        </w:rPr>
        <w:tab/>
      </w:r>
      <w:r w:rsidR="008C4F48">
        <w:rPr>
          <w:rFonts w:ascii="Times New Roman" w:hAnsi="Times New Roman"/>
        </w:rPr>
        <w:t>B</w:t>
      </w:r>
      <w:r w:rsidRPr="00310DEF">
        <w:rPr>
          <w:rFonts w:ascii="Times New Roman" w:hAnsi="Times New Roman"/>
        </w:rPr>
        <w:t>e reasonable for the performance of the award and be allocable thereto under these principles;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hanging="547"/>
        <w:jc w:val="both"/>
        <w:rPr>
          <w:rFonts w:ascii="Times New Roman" w:hAnsi="Times New Roman"/>
        </w:rPr>
      </w:pPr>
      <w:r w:rsidRPr="00310DEF">
        <w:rPr>
          <w:rFonts w:ascii="Times New Roman" w:hAnsi="Times New Roman"/>
        </w:rPr>
        <w:t>2.</w:t>
      </w:r>
      <w:r w:rsidRPr="00310DEF">
        <w:rPr>
          <w:rFonts w:ascii="Times New Roman" w:hAnsi="Times New Roman"/>
        </w:rPr>
        <w:tab/>
      </w:r>
      <w:r w:rsidR="008C4F48">
        <w:rPr>
          <w:rFonts w:ascii="Times New Roman" w:hAnsi="Times New Roman"/>
        </w:rPr>
        <w:t>C</w:t>
      </w:r>
      <w:r w:rsidRPr="00310DEF">
        <w:rPr>
          <w:rFonts w:ascii="Times New Roman" w:hAnsi="Times New Roman"/>
        </w:rPr>
        <w:t>onform to any limitations or exclusions set forth in these principles or in the award as to types or amount of cost items;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hanging="547"/>
        <w:jc w:val="both"/>
        <w:rPr>
          <w:rFonts w:ascii="Times New Roman" w:hAnsi="Times New Roman"/>
        </w:rPr>
      </w:pPr>
      <w:r w:rsidRPr="00310DEF">
        <w:rPr>
          <w:rFonts w:ascii="Times New Roman" w:hAnsi="Times New Roman"/>
        </w:rPr>
        <w:t>3.</w:t>
      </w:r>
      <w:r w:rsidRPr="00310DEF">
        <w:rPr>
          <w:rFonts w:ascii="Times New Roman" w:hAnsi="Times New Roman"/>
        </w:rPr>
        <w:tab/>
      </w:r>
      <w:r w:rsidR="008C4F48">
        <w:rPr>
          <w:rFonts w:ascii="Times New Roman" w:hAnsi="Times New Roman"/>
        </w:rPr>
        <w:t>B</w:t>
      </w:r>
      <w:r w:rsidRPr="00310DEF">
        <w:rPr>
          <w:rFonts w:ascii="Times New Roman" w:hAnsi="Times New Roman"/>
        </w:rPr>
        <w:t>e consistent with policies and procedures that apply uniformly to both Federal and State programs and other activities of the organization;</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hanging="547"/>
        <w:jc w:val="both"/>
        <w:rPr>
          <w:rFonts w:ascii="Times New Roman" w:hAnsi="Times New Roman"/>
        </w:rPr>
      </w:pPr>
      <w:r w:rsidRPr="00310DEF">
        <w:rPr>
          <w:rFonts w:ascii="Times New Roman" w:hAnsi="Times New Roman"/>
        </w:rPr>
        <w:lastRenderedPageBreak/>
        <w:t>4.</w:t>
      </w:r>
      <w:r w:rsidRPr="00310DEF">
        <w:rPr>
          <w:rFonts w:ascii="Times New Roman" w:hAnsi="Times New Roman"/>
        </w:rPr>
        <w:tab/>
      </w:r>
      <w:r w:rsidR="008C4F48" w:rsidRPr="00310DEF">
        <w:rPr>
          <w:rFonts w:ascii="Times New Roman" w:hAnsi="Times New Roman"/>
        </w:rPr>
        <w:t>Be</w:t>
      </w:r>
      <w:r w:rsidRPr="00310DEF">
        <w:rPr>
          <w:rFonts w:ascii="Times New Roman" w:hAnsi="Times New Roman"/>
        </w:rPr>
        <w:t xml:space="preserve"> accorded consistent treatment;</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hanging="547"/>
        <w:jc w:val="both"/>
        <w:rPr>
          <w:rFonts w:ascii="Times New Roman" w:hAnsi="Times New Roman"/>
        </w:rPr>
      </w:pPr>
      <w:r w:rsidRPr="00310DEF">
        <w:rPr>
          <w:rFonts w:ascii="Times New Roman" w:hAnsi="Times New Roman"/>
        </w:rPr>
        <w:t>5.</w:t>
      </w:r>
      <w:r w:rsidRPr="00310DEF">
        <w:rPr>
          <w:rFonts w:ascii="Times New Roman" w:hAnsi="Times New Roman"/>
        </w:rPr>
        <w:tab/>
      </w:r>
      <w:r w:rsidR="008C4F48">
        <w:rPr>
          <w:rFonts w:ascii="Times New Roman" w:hAnsi="Times New Roman"/>
        </w:rPr>
        <w:t>B</w:t>
      </w:r>
      <w:r w:rsidRPr="00310DEF">
        <w:rPr>
          <w:rFonts w:ascii="Times New Roman" w:hAnsi="Times New Roman"/>
        </w:rPr>
        <w:t>e determined in accordance with generally accepted accounting principles;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hanging="547"/>
        <w:jc w:val="both"/>
        <w:rPr>
          <w:rFonts w:ascii="Times New Roman" w:hAnsi="Times New Roman"/>
        </w:rPr>
      </w:pPr>
      <w:r w:rsidRPr="00310DEF">
        <w:rPr>
          <w:rFonts w:ascii="Times New Roman" w:hAnsi="Times New Roman"/>
        </w:rPr>
        <w:t>6.</w:t>
      </w:r>
      <w:r w:rsidRPr="00310DEF">
        <w:rPr>
          <w:rFonts w:ascii="Times New Roman" w:hAnsi="Times New Roman"/>
        </w:rPr>
        <w:tab/>
      </w:r>
      <w:r w:rsidR="008C4F48">
        <w:rPr>
          <w:rFonts w:ascii="Times New Roman" w:hAnsi="Times New Roman"/>
        </w:rPr>
        <w:t>N</w:t>
      </w:r>
      <w:r w:rsidRPr="00310DEF">
        <w:rPr>
          <w:rFonts w:ascii="Times New Roman" w:hAnsi="Times New Roman"/>
        </w:rPr>
        <w:t>ot be included as a cost or used to meet cost sharing or matching requirements of any other Federally financed program in either the current or a prior period;</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hanging="547"/>
        <w:jc w:val="both"/>
        <w:rPr>
          <w:rFonts w:ascii="Times New Roman" w:hAnsi="Times New Roman"/>
        </w:rPr>
      </w:pPr>
      <w:r w:rsidRPr="00310DEF">
        <w:rPr>
          <w:rFonts w:ascii="Times New Roman" w:hAnsi="Times New Roman"/>
        </w:rPr>
        <w:t>7.</w:t>
      </w:r>
      <w:r w:rsidRPr="00310DEF">
        <w:rPr>
          <w:rFonts w:ascii="Times New Roman" w:hAnsi="Times New Roman"/>
        </w:rPr>
        <w:tab/>
      </w:r>
      <w:r w:rsidR="008C4F48" w:rsidRPr="00310DEF">
        <w:rPr>
          <w:rFonts w:ascii="Times New Roman" w:hAnsi="Times New Roman"/>
        </w:rPr>
        <w:t>Be</w:t>
      </w:r>
      <w:r w:rsidRPr="00310DEF">
        <w:rPr>
          <w:rFonts w:ascii="Times New Roman" w:hAnsi="Times New Roman"/>
        </w:rPr>
        <w:t xml:space="preserve"> adequately documented.</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B.</w:t>
      </w:r>
      <w:r w:rsidRPr="00310DEF">
        <w:rPr>
          <w:rFonts w:ascii="Times New Roman" w:hAnsi="Times New Roman"/>
        </w:rPr>
        <w:tab/>
      </w:r>
      <w:r w:rsidRPr="00AC3AFF">
        <w:rPr>
          <w:rFonts w:ascii="Times New Roman" w:hAnsi="Times New Roman"/>
          <w:u w:val="single"/>
        </w:rPr>
        <w:t>Allocation of costs</w:t>
      </w:r>
      <w:r w:rsidRPr="00310DEF">
        <w:rPr>
          <w:rFonts w:ascii="Times New Roman" w:hAnsi="Times New Roman"/>
        </w:rPr>
        <w:t>.  A cost is to be allocated to a particular cost objective to the extent that benefits are received by that objective.  Allocation may occur in the following ways: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hanging="547"/>
        <w:jc w:val="both"/>
        <w:rPr>
          <w:rFonts w:ascii="Times New Roman" w:hAnsi="Times New Roman"/>
        </w:rPr>
      </w:pPr>
      <w:r w:rsidRPr="00310DEF">
        <w:rPr>
          <w:rFonts w:ascii="Times New Roman" w:hAnsi="Times New Roman"/>
        </w:rPr>
        <w:t>1.</w:t>
      </w:r>
      <w:r w:rsidRPr="00310DEF">
        <w:rPr>
          <w:rFonts w:ascii="Times New Roman" w:hAnsi="Times New Roman"/>
        </w:rPr>
        <w:tab/>
        <w:t>Costs are incurred specifically for an Older Americans Act and/or Illinois General Revenue Fund program.</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hanging="547"/>
        <w:jc w:val="both"/>
        <w:rPr>
          <w:rFonts w:ascii="Times New Roman" w:hAnsi="Times New Roman"/>
        </w:rPr>
      </w:pPr>
      <w:r w:rsidRPr="00310DEF">
        <w:rPr>
          <w:rFonts w:ascii="Times New Roman" w:hAnsi="Times New Roman"/>
        </w:rPr>
        <w:t>2.</w:t>
      </w:r>
      <w:r w:rsidRPr="00310DEF">
        <w:rPr>
          <w:rFonts w:ascii="Times New Roman" w:hAnsi="Times New Roman"/>
        </w:rPr>
        <w:tab/>
        <w:t>Benefits that affect both the Older Americans Act and Illinois General Revenue Fund program and related work can be distributed among them in reasonable proportion to the benefits received.</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hanging="547"/>
        <w:jc w:val="both"/>
        <w:rPr>
          <w:rFonts w:ascii="Times New Roman" w:hAnsi="Times New Roman"/>
        </w:rPr>
      </w:pPr>
      <w:r w:rsidRPr="00310DEF">
        <w:rPr>
          <w:rFonts w:ascii="Times New Roman" w:hAnsi="Times New Roman"/>
        </w:rPr>
        <w:t>3.</w:t>
      </w:r>
      <w:r w:rsidRPr="00310DEF">
        <w:rPr>
          <w:rFonts w:ascii="Times New Roman" w:hAnsi="Times New Roman"/>
        </w:rPr>
        <w:tab/>
        <w:t>Costs are necessary to the overall operation of the service provider, although a direct relationship to any particular cost objective cannot be shown.</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jc w:val="both"/>
        <w:rPr>
          <w:rFonts w:ascii="Times New Roman" w:hAnsi="Times New Roman"/>
        </w:rPr>
      </w:pPr>
      <w:r w:rsidRPr="00310DEF">
        <w:rPr>
          <w:rFonts w:ascii="Times New Roman" w:hAnsi="Times New Roman"/>
        </w:rPr>
        <w:t>Any cost allocated to a particular grant and/or contract or cost objective under the principles provided for in this section may n</w:t>
      </w:r>
      <w:r w:rsidR="009553AE">
        <w:rPr>
          <w:rFonts w:ascii="Times New Roman" w:hAnsi="Times New Roman"/>
        </w:rPr>
        <w:t xml:space="preserve">ot be shifted to other Federal </w:t>
      </w:r>
      <w:r w:rsidRPr="00310DEF">
        <w:rPr>
          <w:rFonts w:ascii="Times New Roman" w:hAnsi="Times New Roman"/>
        </w:rPr>
        <w:t>grant programs to overcome fund deficiencies, avoid restrictions imposed by law or grant agreements, or for other reasons.</w:t>
      </w:r>
    </w:p>
    <w:p w:rsidR="00BE4043" w:rsidRPr="00310DEF" w:rsidRDefault="00BE4043">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jc w:val="both"/>
        <w:rPr>
          <w:rFonts w:ascii="Times New Roman" w:hAnsi="Times New Roman"/>
        </w:rPr>
      </w:pP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sectPr w:rsidR="002D44DE" w:rsidRPr="00310DEF" w:rsidSect="00AF1ABE">
          <w:footerReference w:type="default" r:id="rId20"/>
          <w:type w:val="continuous"/>
          <w:pgSz w:w="12240" w:h="15840"/>
          <w:pgMar w:top="1440" w:right="720" w:bottom="720" w:left="720" w:header="1440" w:footer="720" w:gutter="0"/>
          <w:cols w:space="720"/>
          <w:noEndnote/>
          <w:docGrid w:linePitch="326"/>
        </w:sectPr>
      </w:pPr>
    </w:p>
    <w:p w:rsidR="002D44DE" w:rsidRPr="00310DEF" w:rsidRDefault="002D44DE" w:rsidP="00EB4DFF">
      <w:pPr>
        <w:tabs>
          <w:tab w:val="left" w:pos="-360"/>
          <w:tab w:val="left" w:pos="1286"/>
          <w:tab w:val="left" w:pos="1530"/>
          <w:tab w:val="left" w:pos="1713"/>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1089"/>
        <w:jc w:val="both"/>
        <w:rPr>
          <w:rFonts w:ascii="Times New Roman" w:hAnsi="Times New Roman"/>
        </w:rPr>
      </w:pPr>
      <w:r w:rsidRPr="00310DEF">
        <w:rPr>
          <w:rFonts w:ascii="Times New Roman" w:hAnsi="Times New Roman"/>
        </w:rPr>
        <w:t>C.</w:t>
      </w:r>
      <w:r w:rsidRPr="00310DEF">
        <w:rPr>
          <w:rFonts w:ascii="Times New Roman" w:hAnsi="Times New Roman"/>
        </w:rPr>
        <w:tab/>
      </w:r>
      <w:r w:rsidRPr="003338F5">
        <w:rPr>
          <w:rFonts w:ascii="Times New Roman" w:hAnsi="Times New Roman"/>
          <w:u w:val="single"/>
        </w:rPr>
        <w:t>Applicable credits.</w:t>
      </w:r>
      <w:r w:rsidRPr="00310DEF">
        <w:rPr>
          <w:rFonts w:ascii="Times New Roman" w:hAnsi="Times New Roman"/>
        </w:rPr>
        <w:t xml:space="preserve">  </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rsidP="00BE4043">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hanging="547"/>
        <w:jc w:val="both"/>
        <w:rPr>
          <w:rFonts w:ascii="Times New Roman" w:hAnsi="Times New Roman"/>
        </w:rPr>
      </w:pPr>
      <w:r w:rsidRPr="00310DEF">
        <w:rPr>
          <w:rFonts w:ascii="Times New Roman" w:hAnsi="Times New Roman"/>
        </w:rPr>
        <w:t xml:space="preserve">a. </w:t>
      </w:r>
      <w:r w:rsidRPr="00310DEF">
        <w:rPr>
          <w:rFonts w:ascii="Times New Roman" w:hAnsi="Times New Roman"/>
        </w:rPr>
        <w:tab/>
        <w:t>Applicable credits refer to the reduction of expenditure-type transactions that off-set or reduce expense items allocated to grants and/or contracts as a direct or indirect cost.  Examples of such transactions are:  purchase discounts; rebates or allowances; recoveries or indemnities on losses; sale of publications or equipment; income from personal incidental services; and adjustments of over payments or erroneous charges.</w:t>
      </w:r>
    </w:p>
    <w:p w:rsidR="002D44DE" w:rsidRPr="00310DEF" w:rsidRDefault="002D44DE" w:rsidP="008C4F48">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716" w:right="288" w:hanging="547"/>
        <w:jc w:val="both"/>
        <w:rPr>
          <w:rFonts w:ascii="Times New Roman" w:hAnsi="Times New Roman"/>
        </w:rPr>
      </w:pPr>
      <w:r w:rsidRPr="00310DEF">
        <w:rPr>
          <w:rFonts w:ascii="Times New Roman" w:hAnsi="Times New Roman"/>
        </w:rPr>
        <w:t>b.</w:t>
      </w:r>
      <w:r w:rsidRPr="00310DEF">
        <w:rPr>
          <w:rFonts w:ascii="Times New Roman" w:hAnsi="Times New Roman"/>
        </w:rPr>
        <w:tab/>
      </w:r>
      <w:r w:rsidR="00DD2415" w:rsidRPr="00595CBA">
        <w:rPr>
          <w:rFonts w:ascii="Times New Roman" w:hAnsi="Times New Roman"/>
          <w:i/>
        </w:rPr>
        <w:t>Applicable credits may also arise when Federal Funds are</w:t>
      </w:r>
      <w:r w:rsidR="00DD2415" w:rsidRPr="00595CBA">
        <w:rPr>
          <w:rFonts w:ascii="Times New Roman" w:hAnsi="Times New Roman"/>
        </w:rPr>
        <w:t xml:space="preserve"> </w:t>
      </w:r>
      <w:r w:rsidRPr="00595CBA">
        <w:rPr>
          <w:rFonts w:ascii="Times New Roman" w:hAnsi="Times New Roman"/>
        </w:rPr>
        <w:t>received or are available from sources other than the Older Americans Act or Illinois General Revenue Fund program involved to finance operations or capital items of the service provider</w:t>
      </w:r>
      <w:r w:rsidR="00595CBA" w:rsidRPr="00595CBA">
        <w:rPr>
          <w:rFonts w:ascii="Times New Roman" w:hAnsi="Times New Roman"/>
        </w:rPr>
        <w:t>.</w:t>
      </w:r>
      <w:r w:rsidRPr="00310DEF">
        <w:rPr>
          <w:rFonts w:ascii="Times New Roman" w:hAnsi="Times New Roman"/>
        </w:rPr>
        <w:t xml:space="preserve"> This includes costs arising from the use </w:t>
      </w:r>
      <w:r w:rsidR="005E4D34" w:rsidRPr="00310DEF">
        <w:rPr>
          <w:rFonts w:ascii="Times New Roman" w:hAnsi="Times New Roman"/>
        </w:rPr>
        <w:t xml:space="preserve">or </w:t>
      </w:r>
      <w:r w:rsidR="005E4D34">
        <w:rPr>
          <w:rFonts w:ascii="Times New Roman" w:hAnsi="Times New Roman"/>
        </w:rPr>
        <w:t>depreciation</w:t>
      </w:r>
      <w:r w:rsidRPr="00310DEF">
        <w:rPr>
          <w:rFonts w:ascii="Times New Roman" w:hAnsi="Times New Roman"/>
        </w:rPr>
        <w:t xml:space="preserve"> of items denoted or financed by the Federal government to fulfill matching requirements under another grant program.  These types of credits should, likewise, be used to reduce related expenditures in determining the rates or amount applicable to a given grant and/or contract.</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24" w:name="_614.4__Composition"/>
      <w:bookmarkEnd w:id="24"/>
      <w:r w:rsidRPr="00EB4DFF">
        <w:rPr>
          <w:rFonts w:ascii="Times New Roman" w:hAnsi="Times New Roman"/>
          <w:sz w:val="24"/>
        </w:rPr>
        <w:t>614.4</w:t>
      </w:r>
      <w:r w:rsidR="00F13B30" w:rsidRPr="00EB4DFF">
        <w:rPr>
          <w:rFonts w:ascii="Times New Roman" w:hAnsi="Times New Roman"/>
          <w:sz w:val="24"/>
        </w:rPr>
        <w:t xml:space="preserve"> </w:t>
      </w:r>
      <w:r w:rsidRPr="00EB4DFF">
        <w:rPr>
          <w:rFonts w:ascii="Times New Roman" w:hAnsi="Times New Roman"/>
          <w:sz w:val="24"/>
        </w:rPr>
        <w:tab/>
        <w:t>Composition of cost</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rsidP="00BE4043">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A.</w:t>
      </w:r>
      <w:r w:rsidRPr="00310DEF">
        <w:rPr>
          <w:rFonts w:ascii="Times New Roman" w:hAnsi="Times New Roman"/>
        </w:rPr>
        <w:tab/>
      </w:r>
      <w:r w:rsidRPr="00310DEF">
        <w:rPr>
          <w:rFonts w:ascii="Times New Roman" w:hAnsi="Times New Roman"/>
          <w:u w:val="single"/>
        </w:rPr>
        <w:t>Total cost</w:t>
      </w:r>
      <w:r w:rsidRPr="00310DEF">
        <w:rPr>
          <w:rFonts w:ascii="Times New Roman" w:hAnsi="Times New Roman"/>
        </w:rPr>
        <w:t xml:space="preserve">.  The total program cost under Older Americans Act and Illinois General Revenue Fund </w:t>
      </w:r>
      <w:r w:rsidRPr="00595CBA">
        <w:rPr>
          <w:rFonts w:ascii="Times New Roman" w:hAnsi="Times New Roman"/>
        </w:rPr>
        <w:t>grants and/or contracts</w:t>
      </w:r>
      <w:r w:rsidR="00AC3AFF">
        <w:rPr>
          <w:rFonts w:ascii="Times New Roman" w:hAnsi="Times New Roman"/>
        </w:rPr>
        <w:t xml:space="preserve"> </w:t>
      </w:r>
      <w:r w:rsidRPr="00310DEF">
        <w:rPr>
          <w:rFonts w:ascii="Times New Roman" w:hAnsi="Times New Roman"/>
        </w:rPr>
        <w:t xml:space="preserve">is comprised of the allowable </w:t>
      </w:r>
      <w:r w:rsidRPr="00310DEF">
        <w:rPr>
          <w:rFonts w:ascii="Times New Roman" w:hAnsi="Times New Roman"/>
        </w:rPr>
        <w:lastRenderedPageBreak/>
        <w:t>direct cost incident to the conduct of program activities by the service provider, plus its allocated portion of allowable indirect costs, less applicable credits.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B.</w:t>
      </w:r>
      <w:r w:rsidRPr="00310DEF">
        <w:rPr>
          <w:rFonts w:ascii="Times New Roman" w:hAnsi="Times New Roman"/>
        </w:rPr>
        <w:tab/>
      </w:r>
      <w:r w:rsidRPr="00310DEF">
        <w:rPr>
          <w:rFonts w:ascii="Times New Roman" w:hAnsi="Times New Roman"/>
          <w:u w:val="single"/>
        </w:rPr>
        <w:t>Classification of costs.</w:t>
      </w:r>
      <w:r w:rsidRPr="00310DEF">
        <w:rPr>
          <w:rFonts w:ascii="Times New Roman" w:hAnsi="Times New Roman"/>
        </w:rPr>
        <w:t xml:space="preserve">  There is no universal rule for classifying certain costs as either direct or indirect under every accounting system.  A cost may be direct with respect to some specific service or function, but indirect with respect to the grant and/or contract or </w:t>
      </w:r>
      <w:r w:rsidR="00595CBA">
        <w:rPr>
          <w:rFonts w:ascii="Times New Roman" w:hAnsi="Times New Roman"/>
        </w:rPr>
        <w:t>an</w:t>
      </w:r>
      <w:r w:rsidRPr="00310DEF">
        <w:rPr>
          <w:rFonts w:ascii="Times New Roman" w:hAnsi="Times New Roman"/>
        </w:rPr>
        <w:t>other ultimate cost objective.  It is essential, therefore, that each item of cost be treated consistently either as a direct or as an indirect cost.  Specific guidance for determining direct and indirect costs allocated under Older Americans Act and Illinois General Revenue Fund programs is provided in 614.5 and 614.6.</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25" w:name="_614.5__Direct"/>
      <w:bookmarkEnd w:id="25"/>
      <w:r w:rsidRPr="00EB4DFF">
        <w:rPr>
          <w:rFonts w:ascii="Times New Roman" w:hAnsi="Times New Roman"/>
          <w:sz w:val="24"/>
        </w:rPr>
        <w:t>614.5</w:t>
      </w:r>
      <w:r w:rsidRPr="00EB4DFF">
        <w:rPr>
          <w:rFonts w:ascii="Times New Roman" w:hAnsi="Times New Roman"/>
          <w:sz w:val="24"/>
        </w:rPr>
        <w:tab/>
      </w:r>
      <w:r w:rsidR="00B00806" w:rsidRPr="00EB4DFF">
        <w:rPr>
          <w:rFonts w:ascii="Times New Roman" w:hAnsi="Times New Roman"/>
          <w:sz w:val="24"/>
        </w:rPr>
        <w:tab/>
      </w:r>
      <w:r w:rsidRPr="00EB4DFF">
        <w:rPr>
          <w:rFonts w:ascii="Times New Roman" w:hAnsi="Times New Roman"/>
          <w:sz w:val="24"/>
        </w:rPr>
        <w:t>Direct costs</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720" w:right="288"/>
        <w:jc w:val="both"/>
        <w:rPr>
          <w:rFonts w:ascii="Times New Roman" w:hAnsi="Times New Roman"/>
        </w:rPr>
      </w:pPr>
    </w:p>
    <w:p w:rsidR="002D44DE" w:rsidRPr="00310DEF" w:rsidRDefault="002D44DE" w:rsidP="00BE4043">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A.</w:t>
      </w:r>
      <w:r w:rsidRPr="00310DEF">
        <w:rPr>
          <w:rFonts w:ascii="Times New Roman" w:hAnsi="Times New Roman"/>
        </w:rPr>
        <w:tab/>
      </w:r>
      <w:r w:rsidRPr="00310DEF">
        <w:rPr>
          <w:rFonts w:ascii="Times New Roman" w:hAnsi="Times New Roman"/>
          <w:u w:val="single"/>
        </w:rPr>
        <w:t>General.</w:t>
      </w:r>
      <w:r w:rsidRPr="00310DEF">
        <w:rPr>
          <w:rFonts w:ascii="Times New Roman" w:hAnsi="Times New Roman"/>
        </w:rPr>
        <w:t xml:space="preserve">  Direct costs are those that can be identified specifically with a particular Older Americans Act and/or Illinois General Revenue Fund grant or contract objective.</w:t>
      </w:r>
    </w:p>
    <w:p w:rsidR="002D44DE" w:rsidRPr="00310DEF" w:rsidRDefault="002D44DE">
      <w:p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left="2169" w:right="288" w:hanging="456"/>
        <w:jc w:val="both"/>
        <w:rPr>
          <w:rFonts w:ascii="Times New Roman" w:hAnsi="Times New Roman"/>
        </w:rPr>
      </w:pPr>
      <w:r w:rsidRPr="00310DEF">
        <w:rPr>
          <w:rFonts w:ascii="Times New Roman" w:hAnsi="Times New Roman"/>
        </w:rPr>
        <w:t>B.</w:t>
      </w:r>
      <w:r w:rsidRPr="00310DEF">
        <w:rPr>
          <w:rFonts w:ascii="Times New Roman" w:hAnsi="Times New Roman"/>
        </w:rPr>
        <w:tab/>
      </w:r>
      <w:r w:rsidRPr="00310DEF">
        <w:rPr>
          <w:rFonts w:ascii="Times New Roman" w:hAnsi="Times New Roman"/>
          <w:u w:val="single"/>
        </w:rPr>
        <w:t>Application.</w:t>
      </w:r>
      <w:r w:rsidRPr="00310DEF">
        <w:rPr>
          <w:rFonts w:ascii="Times New Roman" w:hAnsi="Times New Roman"/>
        </w:rPr>
        <w:t xml:space="preserve">  Typical direct costs chargeable to an Older Americans Act and/or Illinois General Revenue Fund award are:</w:t>
      </w:r>
    </w:p>
    <w:p w:rsidR="002D44DE" w:rsidRPr="00310DEF" w:rsidRDefault="008C4F48" w:rsidP="00D57909">
      <w:pPr>
        <w:numPr>
          <w:ilvl w:val="0"/>
          <w:numId w:val="41"/>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r>
        <w:rPr>
          <w:rFonts w:ascii="Times New Roman" w:hAnsi="Times New Roman"/>
        </w:rPr>
        <w:t xml:space="preserve"> </w:t>
      </w:r>
      <w:r w:rsidRPr="00310DEF">
        <w:rPr>
          <w:rFonts w:ascii="Times New Roman" w:hAnsi="Times New Roman"/>
        </w:rPr>
        <w:t>Compensation</w:t>
      </w:r>
      <w:r w:rsidR="002D44DE" w:rsidRPr="00310DEF">
        <w:rPr>
          <w:rFonts w:ascii="Times New Roman" w:hAnsi="Times New Roman"/>
        </w:rPr>
        <w:t xml:space="preserve"> of employees for the time and effort devoted specifically to the execution of the award;</w:t>
      </w:r>
    </w:p>
    <w:p w:rsidR="008C4F48" w:rsidRDefault="008C4F48" w:rsidP="00D57909">
      <w:pPr>
        <w:numPr>
          <w:ilvl w:val="0"/>
          <w:numId w:val="45"/>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r>
        <w:rPr>
          <w:rFonts w:ascii="Times New Roman" w:hAnsi="Times New Roman"/>
        </w:rPr>
        <w:t xml:space="preserve"> </w:t>
      </w:r>
      <w:r w:rsidRPr="00310DEF">
        <w:rPr>
          <w:rFonts w:ascii="Times New Roman" w:hAnsi="Times New Roman"/>
        </w:rPr>
        <w:t>Cost</w:t>
      </w:r>
      <w:r w:rsidR="002D44DE" w:rsidRPr="00310DEF">
        <w:rPr>
          <w:rFonts w:ascii="Times New Roman" w:hAnsi="Times New Roman"/>
        </w:rPr>
        <w:t xml:space="preserve"> of materials acquired, consumed, or expended specifically for the purpose of the award;</w:t>
      </w:r>
    </w:p>
    <w:p w:rsidR="00BE4043" w:rsidRDefault="008C4F48" w:rsidP="00D57909">
      <w:pPr>
        <w:numPr>
          <w:ilvl w:val="0"/>
          <w:numId w:val="41"/>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r>
        <w:rPr>
          <w:rFonts w:ascii="Times New Roman" w:hAnsi="Times New Roman"/>
        </w:rPr>
        <w:t xml:space="preserve"> </w:t>
      </w:r>
      <w:r w:rsidRPr="008C4F48">
        <w:rPr>
          <w:rFonts w:ascii="Times New Roman" w:hAnsi="Times New Roman"/>
        </w:rPr>
        <w:t>Equipment</w:t>
      </w:r>
      <w:r w:rsidR="00BE4043" w:rsidRPr="008C4F48">
        <w:rPr>
          <w:rFonts w:ascii="Times New Roman" w:hAnsi="Times New Roman"/>
        </w:rPr>
        <w:t xml:space="preserve"> and other approved capital expenditures;</w:t>
      </w:r>
    </w:p>
    <w:p w:rsidR="008C4F48" w:rsidRDefault="008C4F48" w:rsidP="00D57909">
      <w:pPr>
        <w:numPr>
          <w:ilvl w:val="0"/>
          <w:numId w:val="44"/>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jc w:val="both"/>
        <w:rPr>
          <w:rFonts w:ascii="Times New Roman" w:hAnsi="Times New Roman"/>
        </w:rPr>
      </w:pPr>
      <w:r>
        <w:rPr>
          <w:rFonts w:ascii="Times New Roman" w:hAnsi="Times New Roman"/>
        </w:rPr>
        <w:t xml:space="preserve"> Costs for maintaining membership roles, subscriptions, publications, and related functions;</w:t>
      </w:r>
    </w:p>
    <w:p w:rsidR="00B84EDC" w:rsidRDefault="008C4F48" w:rsidP="00D57909">
      <w:pPr>
        <w:numPr>
          <w:ilvl w:val="0"/>
          <w:numId w:val="43"/>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rPr>
          <w:rFonts w:ascii="Times New Roman" w:hAnsi="Times New Roman"/>
        </w:rPr>
      </w:pPr>
      <w:r>
        <w:rPr>
          <w:rFonts w:ascii="Times New Roman" w:hAnsi="Times New Roman"/>
        </w:rPr>
        <w:t xml:space="preserve"> Me</w:t>
      </w:r>
      <w:r w:rsidR="00FD4E77">
        <w:rPr>
          <w:rFonts w:ascii="Times New Roman" w:hAnsi="Times New Roman"/>
        </w:rPr>
        <w:t xml:space="preserve">etings and conferences, except </w:t>
      </w:r>
      <w:r>
        <w:rPr>
          <w:rFonts w:ascii="Times New Roman" w:hAnsi="Times New Roman"/>
        </w:rPr>
        <w:t>those held to conduct the g</w:t>
      </w:r>
      <w:r w:rsidR="00B84EDC">
        <w:rPr>
          <w:rFonts w:ascii="Times New Roman" w:hAnsi="Times New Roman"/>
        </w:rPr>
        <w:t>eneral administration of the service provider;</w:t>
      </w:r>
    </w:p>
    <w:p w:rsidR="002D44DE" w:rsidRPr="00B84EDC" w:rsidRDefault="00B84EDC" w:rsidP="00D57909">
      <w:pPr>
        <w:numPr>
          <w:ilvl w:val="0"/>
          <w:numId w:val="42"/>
        </w:numPr>
        <w:tabs>
          <w:tab w:val="left" w:pos="-360"/>
          <w:tab w:val="left" w:pos="1286"/>
          <w:tab w:val="left" w:pos="1713"/>
          <w:tab w:val="left" w:pos="2169"/>
          <w:tab w:val="left" w:pos="2716"/>
          <w:tab w:val="left" w:pos="3264"/>
          <w:tab w:val="left" w:pos="3811"/>
          <w:tab w:val="left" w:pos="4296"/>
          <w:tab w:val="left" w:pos="4752"/>
          <w:tab w:val="left" w:pos="5208"/>
          <w:tab w:val="left" w:pos="5664"/>
          <w:tab w:val="left" w:pos="6211"/>
          <w:tab w:val="left" w:pos="6667"/>
          <w:tab w:val="left" w:pos="7123"/>
          <w:tab w:val="left" w:pos="7579"/>
          <w:tab w:val="left" w:pos="8035"/>
          <w:tab w:val="left" w:pos="8582"/>
          <w:tab w:val="left" w:pos="9038"/>
          <w:tab w:val="left" w:pos="9494"/>
          <w:tab w:val="left" w:pos="9964"/>
        </w:tabs>
        <w:ind w:right="288"/>
        <w:rPr>
          <w:rFonts w:ascii="Times New Roman" w:hAnsi="Times New Roman"/>
        </w:rPr>
      </w:pPr>
      <w:r>
        <w:rPr>
          <w:rFonts w:ascii="Times New Roman" w:hAnsi="Times New Roman"/>
        </w:rPr>
        <w:t xml:space="preserve"> O</w:t>
      </w:r>
      <w:r w:rsidR="002D44DE" w:rsidRPr="00B84EDC">
        <w:rPr>
          <w:rFonts w:ascii="Times New Roman" w:hAnsi="Times New Roman"/>
        </w:rPr>
        <w:t>ther items of expense incurred specifically to carry out the purposes of the award agreement;</w:t>
      </w:r>
    </w:p>
    <w:p w:rsidR="00CB04E9" w:rsidRDefault="00B84EDC" w:rsidP="0031437A">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822" w:hanging="1368"/>
        <w:jc w:val="both"/>
        <w:rPr>
          <w:rFonts w:ascii="Times New Roman" w:hAnsi="Times New Roman"/>
        </w:rPr>
      </w:pPr>
      <w:r>
        <w:rPr>
          <w:rFonts w:ascii="Times New Roman" w:hAnsi="Times New Roman"/>
        </w:rPr>
        <w:tab/>
      </w:r>
      <w:r>
        <w:rPr>
          <w:rFonts w:ascii="Times New Roman" w:hAnsi="Times New Roman"/>
        </w:rPr>
        <w:tab/>
        <w:t>7. S</w:t>
      </w:r>
      <w:r w:rsidR="002D44DE" w:rsidRPr="00310DEF">
        <w:rPr>
          <w:rFonts w:ascii="Times New Roman" w:hAnsi="Times New Roman"/>
        </w:rPr>
        <w:t>ervices specifically for an Area Agency on Aging-assisted program furnished by other agencies, provided such charges are consistent with criteria outlined in 614.7 herein.</w:t>
      </w:r>
    </w:p>
    <w:p w:rsidR="0031437A" w:rsidRPr="00310DEF" w:rsidRDefault="0031437A" w:rsidP="0031437A">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2822" w:hanging="1368"/>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26" w:name="_614.6__Indirect"/>
      <w:bookmarkEnd w:id="26"/>
      <w:r w:rsidRPr="00EB4DFF">
        <w:rPr>
          <w:rFonts w:ascii="Times New Roman" w:hAnsi="Times New Roman"/>
          <w:sz w:val="24"/>
        </w:rPr>
        <w:t>614.6</w:t>
      </w:r>
      <w:r w:rsidRPr="00EB4DFF">
        <w:rPr>
          <w:rFonts w:ascii="Times New Roman" w:hAnsi="Times New Roman"/>
          <w:sz w:val="24"/>
        </w:rPr>
        <w:tab/>
      </w:r>
      <w:r w:rsidR="00BE4043" w:rsidRPr="00EB4DFF">
        <w:rPr>
          <w:rFonts w:ascii="Times New Roman" w:hAnsi="Times New Roman"/>
          <w:sz w:val="24"/>
        </w:rPr>
        <w:tab/>
      </w:r>
      <w:r w:rsidRPr="00EB4DFF">
        <w:rPr>
          <w:rFonts w:ascii="Times New Roman" w:hAnsi="Times New Roman"/>
          <w:sz w:val="24"/>
        </w:rPr>
        <w:t>Indirect Costs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A.</w:t>
      </w:r>
      <w:r w:rsidRPr="00310DEF">
        <w:rPr>
          <w:rFonts w:ascii="Times New Roman" w:hAnsi="Times New Roman"/>
        </w:rPr>
        <w:tab/>
        <w:t>Indirect costs are those which are not readily identifiable with the Older Americans Act and/or Illinois General Revenue Fund assisted program activities, but, nevertheless, are incurred for the joint benefit of the grant and/or contract and any other programs which received a share of the same services.  Such costs include those incurred internally by the service provider for activities which benefit two or more programs carried on by the service provider.  Because of the diverse purposes of service organizations, it is impractical to specify those functions which constitute major activities for purposes of identifying and distributing indirect costs.  Such identification will be dependent upon an institution's purpose, the services it renders to the public, the population it serves, and other related matters.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rsidP="00A745D8">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B.</w:t>
      </w:r>
      <w:r w:rsidRPr="00310DEF">
        <w:rPr>
          <w:rFonts w:ascii="Times New Roman" w:hAnsi="Times New Roman"/>
        </w:rPr>
        <w:tab/>
        <w:t xml:space="preserve">In theory, all such costs might be charged directly; however, practical difficulties preclude such an approach.  Therefore, the Area Agency on Aging, the Illinois Department on Aging, and the Administration on Aging provide for reimbursement of these costs through the mechanism of an indirect cost rate.  An indirect cost rate is simply a device for determining fairly and conveniently, within the boundaries of sound administrative principles, what proportion of general expenses each program should bear.  Specifically, it is the ratio between the total indirect expenses and some direct cost base.  The base is usually either direct salaries and wages or total direct costs.  The indirect cost rate is, therefore, the end product of a series of cost apportionments which distribute costs that jointly benefit two or more programs in some reasonable relation to the benefits derived.  The Area Agency on Aging requires that this distribution of indirect costs, and the techniques used to make this distribution, be evidenced by the service provider's internal mechanisms for fiscal planning and operations.  </w:t>
      </w:r>
      <w:r w:rsidRPr="007246F4">
        <w:rPr>
          <w:rFonts w:ascii="Times New Roman" w:hAnsi="Times New Roman"/>
        </w:rPr>
        <w:t xml:space="preserve">In those instances where the U.S. Department of Health and Human Services has negotiated an indirect cost rate with a service provider, the Area Agency on Aging </w:t>
      </w:r>
      <w:r w:rsidRPr="00595CBA">
        <w:rPr>
          <w:rFonts w:ascii="Times New Roman" w:hAnsi="Times New Roman"/>
        </w:rPr>
        <w:t>may</w:t>
      </w:r>
      <w:r w:rsidR="00AC3AFF">
        <w:rPr>
          <w:rFonts w:ascii="Times New Roman" w:hAnsi="Times New Roman"/>
          <w:strike/>
        </w:rPr>
        <w:t xml:space="preserve"> </w:t>
      </w:r>
      <w:r w:rsidRPr="007246F4">
        <w:rPr>
          <w:rFonts w:ascii="Times New Roman" w:hAnsi="Times New Roman"/>
        </w:rPr>
        <w:t>rely on the conditions of the agreement which established the rate.  Such reliance must be limited to the extent that the agreement applies to the Older American Act and/or Illinois General Revenue Fund grant and/or contract related program activities.</w:t>
      </w:r>
    </w:p>
    <w:p w:rsidR="00BE4043" w:rsidRPr="00310DEF" w:rsidRDefault="00BE4043" w:rsidP="00BE404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jc w:val="center"/>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C.</w:t>
      </w:r>
      <w:r w:rsidRPr="00310DEF">
        <w:rPr>
          <w:rFonts w:ascii="Times New Roman" w:hAnsi="Times New Roman"/>
        </w:rPr>
        <w:tab/>
        <w:t>Indirect costs incurred by other agencies and organizations in support of Older American Act and/or Illinois General Revenue Fund activities are allowable only if the service provider is charged for, and pays for, the service provided by the affiliated institution (if such costs are "in-kind", the recipient agency would not "pay" for them).</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r w:rsidRPr="00310DEF">
        <w:rPr>
          <w:rFonts w:ascii="Times New Roman" w:hAnsi="Times New Roman"/>
        </w:rPr>
        <w:t>D.</w:t>
      </w:r>
      <w:r w:rsidRPr="00310DEF">
        <w:rPr>
          <w:rFonts w:ascii="Times New Roman" w:hAnsi="Times New Roman"/>
        </w:rPr>
        <w:tab/>
        <w:t>The following costs are normally included in the indirect cost.  Each service provider must document that these costs are included in its indirect cost rate:</w:t>
      </w:r>
    </w:p>
    <w:p w:rsidR="002D44DE" w:rsidRPr="00310DEF" w:rsidRDefault="00B84EDC" w:rsidP="00D57909">
      <w:pPr>
        <w:numPr>
          <w:ilvl w:val="0"/>
          <w:numId w:val="4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Automatic</w:t>
      </w:r>
      <w:r w:rsidR="002D44DE" w:rsidRPr="00310DEF">
        <w:rPr>
          <w:rFonts w:ascii="Times New Roman" w:hAnsi="Times New Roman"/>
        </w:rPr>
        <w:t xml:space="preserve"> data processing,</w:t>
      </w:r>
    </w:p>
    <w:p w:rsidR="002D44DE" w:rsidRPr="00310DEF" w:rsidRDefault="00B84EDC" w:rsidP="00D57909">
      <w:pPr>
        <w:numPr>
          <w:ilvl w:val="0"/>
          <w:numId w:val="4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Building</w:t>
      </w:r>
      <w:r w:rsidR="002D44DE" w:rsidRPr="00310DEF">
        <w:rPr>
          <w:rFonts w:ascii="Times New Roman" w:hAnsi="Times New Roman"/>
        </w:rPr>
        <w:t xml:space="preserve"> space and related facilities,</w:t>
      </w:r>
    </w:p>
    <w:p w:rsidR="000362CE" w:rsidRPr="00310DEF" w:rsidRDefault="00B84EDC" w:rsidP="00D57909">
      <w:pPr>
        <w:numPr>
          <w:ilvl w:val="0"/>
          <w:numId w:val="4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Capital</w:t>
      </w:r>
      <w:r w:rsidR="002D44DE" w:rsidRPr="00310DEF">
        <w:rPr>
          <w:rFonts w:ascii="Times New Roman" w:hAnsi="Times New Roman"/>
        </w:rPr>
        <w:t xml:space="preserve"> expenditures,</w:t>
      </w:r>
    </w:p>
    <w:p w:rsidR="002D44DE" w:rsidRPr="00310DEF" w:rsidRDefault="00B84EDC" w:rsidP="00D57909">
      <w:pPr>
        <w:numPr>
          <w:ilvl w:val="0"/>
          <w:numId w:val="4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Depreciation</w:t>
      </w:r>
      <w:r w:rsidR="002D44DE" w:rsidRPr="00310DEF">
        <w:rPr>
          <w:rFonts w:ascii="Times New Roman" w:hAnsi="Times New Roman"/>
        </w:rPr>
        <w:t xml:space="preserve"> and use allowance on equipment,</w:t>
      </w:r>
    </w:p>
    <w:p w:rsidR="002D44DE" w:rsidRPr="00310DEF" w:rsidRDefault="00B84EDC" w:rsidP="00D57909">
      <w:pPr>
        <w:numPr>
          <w:ilvl w:val="0"/>
          <w:numId w:val="4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Insurance</w:t>
      </w:r>
      <w:r w:rsidR="002D44DE" w:rsidRPr="00310DEF">
        <w:rPr>
          <w:rFonts w:ascii="Times New Roman" w:hAnsi="Times New Roman"/>
        </w:rPr>
        <w:t>,</w:t>
      </w:r>
    </w:p>
    <w:p w:rsidR="002D44DE" w:rsidRPr="00310DEF" w:rsidRDefault="00B84EDC" w:rsidP="00D57909">
      <w:pPr>
        <w:numPr>
          <w:ilvl w:val="0"/>
          <w:numId w:val="4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Management</w:t>
      </w:r>
      <w:r w:rsidR="002D44DE" w:rsidRPr="00310DEF">
        <w:rPr>
          <w:rFonts w:ascii="Times New Roman" w:hAnsi="Times New Roman"/>
        </w:rPr>
        <w:t xml:space="preserve"> studies,</w:t>
      </w:r>
    </w:p>
    <w:p w:rsidR="002D44DE" w:rsidRPr="00310DEF" w:rsidRDefault="00B84EDC" w:rsidP="00D57909">
      <w:pPr>
        <w:numPr>
          <w:ilvl w:val="0"/>
          <w:numId w:val="4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Proposal</w:t>
      </w:r>
      <w:r w:rsidR="002D44DE" w:rsidRPr="00310DEF">
        <w:rPr>
          <w:rFonts w:ascii="Times New Roman" w:hAnsi="Times New Roman"/>
        </w:rPr>
        <w:t xml:space="preserve"> costs, and</w:t>
      </w:r>
    </w:p>
    <w:p w:rsidR="002D44DE" w:rsidRPr="00310DEF" w:rsidRDefault="00B84EDC" w:rsidP="00D57909">
      <w:pPr>
        <w:numPr>
          <w:ilvl w:val="0"/>
          <w:numId w:val="46"/>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Audits</w:t>
      </w:r>
      <w:r w:rsidR="002D44DE" w:rsidRPr="00310DEF">
        <w:rPr>
          <w:rFonts w:ascii="Times New Roman" w:hAnsi="Times New Roman"/>
        </w:rPr>
        <w:t>.</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27" w:name="_614.7__Standards"/>
      <w:bookmarkEnd w:id="27"/>
      <w:r w:rsidRPr="00EB4DFF">
        <w:rPr>
          <w:rFonts w:ascii="Times New Roman" w:hAnsi="Times New Roman"/>
          <w:sz w:val="24"/>
        </w:rPr>
        <w:t>614.7</w:t>
      </w:r>
      <w:r w:rsidRPr="00EB4DFF">
        <w:rPr>
          <w:rFonts w:ascii="Times New Roman" w:hAnsi="Times New Roman"/>
          <w:sz w:val="24"/>
        </w:rPr>
        <w:tab/>
      </w:r>
      <w:r w:rsidR="00BE4043" w:rsidRPr="00EB4DFF">
        <w:rPr>
          <w:rFonts w:ascii="Times New Roman" w:hAnsi="Times New Roman"/>
          <w:sz w:val="24"/>
        </w:rPr>
        <w:tab/>
      </w:r>
      <w:r w:rsidRPr="00EB4DFF">
        <w:rPr>
          <w:rFonts w:ascii="Times New Roman" w:hAnsi="Times New Roman"/>
          <w:sz w:val="24"/>
        </w:rPr>
        <w:t>Standards for selected items for costs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Default="002D44DE" w:rsidP="00D57909">
      <w:pPr>
        <w:numPr>
          <w:ilvl w:val="0"/>
          <w:numId w:val="47"/>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The standards listed below are set forth to assist service providers in determining the allowability of selected items of cost for the conduct of Older Americans Act and/or Illinois General Revenue Fund programs.  These standards will apply regardless of whether a particular item of cost is treated as a direct or an indirect cost.</w:t>
      </w:r>
    </w:p>
    <w:p w:rsidR="00B84EDC" w:rsidRPr="00310DEF" w:rsidRDefault="00B84EDC" w:rsidP="00BE404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p>
    <w:p w:rsidR="002D44DE" w:rsidRDefault="002D44DE" w:rsidP="00D57909">
      <w:pPr>
        <w:numPr>
          <w:ilvl w:val="0"/>
          <w:numId w:val="47"/>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310DEF">
        <w:rPr>
          <w:rFonts w:ascii="Times New Roman" w:hAnsi="Times New Roman"/>
        </w:rPr>
        <w:t xml:space="preserve">In connection with service organizations that are diverse in nature and not subject to effective competitive restraints, the reasonableness and the appropriateness of the allocation of certain items of cost may be difficult to determine.  </w:t>
      </w:r>
      <w:r w:rsidR="00C87C3A" w:rsidRPr="00310DEF">
        <w:rPr>
          <w:rFonts w:ascii="Times New Roman" w:hAnsi="Times New Roman"/>
        </w:rPr>
        <w:t>To</w:t>
      </w:r>
      <w:r w:rsidRPr="00310DEF">
        <w:rPr>
          <w:rFonts w:ascii="Times New Roman" w:hAnsi="Times New Roman"/>
        </w:rPr>
        <w:t xml:space="preserve"> avoid possible </w:t>
      </w:r>
      <w:r w:rsidRPr="00310DEF">
        <w:rPr>
          <w:rFonts w:ascii="Times New Roman" w:hAnsi="Times New Roman"/>
        </w:rPr>
        <w:lastRenderedPageBreak/>
        <w:t>subsequent disallowance or dispute based on unreasonableness or unallow</w:t>
      </w:r>
      <w:r w:rsidR="00F13B30" w:rsidRPr="00310DEF">
        <w:rPr>
          <w:rFonts w:ascii="Times New Roman" w:hAnsi="Times New Roman"/>
        </w:rPr>
        <w:t>able a</w:t>
      </w:r>
      <w:r w:rsidRPr="00310DEF">
        <w:rPr>
          <w:rFonts w:ascii="Times New Roman" w:hAnsi="Times New Roman"/>
        </w:rPr>
        <w:t xml:space="preserve">llocation, it is important that service organizations receiving Older Americans Act and/or Illinois General Revenue Fund </w:t>
      </w:r>
      <w:r w:rsidRPr="007246F4">
        <w:rPr>
          <w:rFonts w:ascii="Times New Roman" w:hAnsi="Times New Roman"/>
        </w:rPr>
        <w:t>assistance seek agreement in advance</w:t>
      </w:r>
      <w:r w:rsidRPr="00310DEF">
        <w:rPr>
          <w:rFonts w:ascii="Times New Roman" w:hAnsi="Times New Roman"/>
        </w:rPr>
        <w:t xml:space="preserve"> of the incurrence of special or unusual costs in categories where reasonableness or allocability are difficult to determine.</w:t>
      </w:r>
    </w:p>
    <w:p w:rsidR="00B84EDC" w:rsidRPr="00310DEF" w:rsidRDefault="00B84EDC" w:rsidP="00BE4043">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1449" w:hanging="456"/>
        <w:jc w:val="both"/>
        <w:rPr>
          <w:rFonts w:ascii="Times New Roman" w:hAnsi="Times New Roman"/>
        </w:rPr>
      </w:pPr>
    </w:p>
    <w:p w:rsidR="002D44DE" w:rsidRPr="004E1713" w:rsidRDefault="002D44DE" w:rsidP="00D57909">
      <w:pPr>
        <w:numPr>
          <w:ilvl w:val="0"/>
          <w:numId w:val="47"/>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highlight w:val="yellow"/>
        </w:rPr>
      </w:pPr>
      <w:r w:rsidRPr="004E1713">
        <w:rPr>
          <w:rFonts w:ascii="Times New Roman" w:hAnsi="Times New Roman"/>
          <w:highlight w:val="yellow"/>
          <w:u w:val="single"/>
        </w:rPr>
        <w:t>Government Agencies</w:t>
      </w:r>
      <w:r w:rsidR="007246F4" w:rsidRPr="004E1713">
        <w:rPr>
          <w:rFonts w:ascii="Times New Roman" w:hAnsi="Times New Roman"/>
          <w:highlight w:val="yellow"/>
          <w:u w:val="single"/>
        </w:rPr>
        <w:t>, Educational Institutions, and Non-profit Organizations</w:t>
      </w:r>
      <w:r w:rsidR="00B84EDC" w:rsidRPr="004E1713">
        <w:rPr>
          <w:rFonts w:ascii="Times New Roman" w:hAnsi="Times New Roman"/>
          <w:highlight w:val="yellow"/>
        </w:rPr>
        <w:t xml:space="preserve"> - </w:t>
      </w:r>
      <w:r w:rsidRPr="004E1713">
        <w:rPr>
          <w:rFonts w:ascii="Times New Roman" w:hAnsi="Times New Roman"/>
          <w:highlight w:val="yellow"/>
        </w:rPr>
        <w:t xml:space="preserve">The principles contained in Office of Management and Budget (OMB) </w:t>
      </w:r>
      <w:r w:rsidR="00716AAC" w:rsidRPr="004E1713">
        <w:rPr>
          <w:rFonts w:ascii="Times New Roman" w:hAnsi="Times New Roman"/>
          <w:highlight w:val="yellow"/>
        </w:rPr>
        <w:t xml:space="preserve">2 CFR </w:t>
      </w:r>
      <w:r w:rsidR="007246F4" w:rsidRPr="004E1713">
        <w:rPr>
          <w:rFonts w:ascii="Times New Roman" w:hAnsi="Times New Roman"/>
          <w:highlight w:val="yellow"/>
        </w:rPr>
        <w:t xml:space="preserve">Uniform Grants Guidance </w:t>
      </w:r>
      <w:r w:rsidR="00716AAC" w:rsidRPr="004E1713">
        <w:rPr>
          <w:rFonts w:ascii="Times New Roman" w:hAnsi="Times New Roman"/>
          <w:highlight w:val="yellow"/>
        </w:rPr>
        <w:t xml:space="preserve">Part 200 and HHS 45 CFR Part 75, </w:t>
      </w:r>
      <w:r w:rsidRPr="004E1713">
        <w:rPr>
          <w:rFonts w:ascii="Times New Roman" w:hAnsi="Times New Roman"/>
          <w:highlight w:val="yellow"/>
        </w:rPr>
        <w:t>including any amendments published in the Federal Register by the Office of Management and Budget, and State policies, are to be used in determining the allowability of costs of activities conducted by government agencies.</w:t>
      </w:r>
    </w:p>
    <w:p w:rsidR="00B84EDC" w:rsidRDefault="00B84EDC" w:rsidP="00716AAC">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B84EDC" w:rsidRDefault="00B84EDC" w:rsidP="00D57909">
      <w:pPr>
        <w:numPr>
          <w:ilvl w:val="0"/>
          <w:numId w:val="47"/>
        </w:num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r w:rsidRPr="00716AAC">
        <w:rPr>
          <w:rFonts w:ascii="Times New Roman" w:hAnsi="Times New Roman"/>
          <w:u w:val="single"/>
        </w:rPr>
        <w:t>Commercial organizations</w:t>
      </w:r>
      <w:r>
        <w:rPr>
          <w:rFonts w:ascii="Times New Roman" w:hAnsi="Times New Roman"/>
        </w:rPr>
        <w:t xml:space="preserve"> – The principle contained in the Federal Acquisition Regulation (FAR), Contracts with Commercial Organizations, are to be used in determining the allowability of costs for commercial organizations (for profit corporations).</w:t>
      </w:r>
    </w:p>
    <w:p w:rsidR="00CB04E9" w:rsidRPr="00310DEF" w:rsidRDefault="00CB04E9" w:rsidP="000362C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b/>
          <w:bCs/>
        </w:rPr>
      </w:pPr>
    </w:p>
    <w:p w:rsidR="002D44DE" w:rsidRPr="00EB4DFF" w:rsidRDefault="002D44DE" w:rsidP="00EB4DFF">
      <w:pPr>
        <w:pStyle w:val="Heading1"/>
        <w:spacing w:before="0" w:after="0"/>
        <w:contextualSpacing/>
        <w:rPr>
          <w:rFonts w:ascii="Times New Roman" w:hAnsi="Times New Roman"/>
          <w:sz w:val="24"/>
        </w:rPr>
      </w:pPr>
      <w:bookmarkStart w:id="28" w:name="_614.8__Allowable"/>
      <w:bookmarkEnd w:id="28"/>
      <w:r w:rsidRPr="00EB4DFF">
        <w:rPr>
          <w:rFonts w:ascii="Times New Roman" w:hAnsi="Times New Roman"/>
          <w:sz w:val="24"/>
        </w:rPr>
        <w:t>614.8</w:t>
      </w:r>
      <w:r w:rsidRPr="00EB4DFF">
        <w:rPr>
          <w:rFonts w:ascii="Times New Roman" w:hAnsi="Times New Roman"/>
          <w:sz w:val="24"/>
        </w:rPr>
        <w:tab/>
      </w:r>
      <w:r w:rsidR="00BE4043" w:rsidRPr="00EB4DFF">
        <w:rPr>
          <w:rFonts w:ascii="Times New Roman" w:hAnsi="Times New Roman"/>
          <w:sz w:val="24"/>
        </w:rPr>
        <w:tab/>
      </w:r>
      <w:r w:rsidRPr="00EB4DFF">
        <w:rPr>
          <w:rFonts w:ascii="Times New Roman" w:hAnsi="Times New Roman"/>
          <w:sz w:val="24"/>
        </w:rPr>
        <w:t>Allowable and Unallowable Costs</w:t>
      </w:r>
    </w:p>
    <w:p w:rsidR="002D44DE" w:rsidRPr="00310DEF" w:rsidRDefault="002D44DE">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jc w:val="both"/>
        <w:rPr>
          <w:rFonts w:ascii="Times New Roman" w:hAnsi="Times New Roman"/>
        </w:rPr>
      </w:pPr>
    </w:p>
    <w:p w:rsidR="002D44DE" w:rsidRDefault="002D44DE" w:rsidP="00716AAC">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993"/>
        <w:jc w:val="both"/>
        <w:rPr>
          <w:rFonts w:ascii="Times New Roman" w:hAnsi="Times New Roman"/>
          <w:strike/>
        </w:rPr>
      </w:pPr>
      <w:r w:rsidRPr="004E1713">
        <w:rPr>
          <w:rFonts w:ascii="Times New Roman" w:hAnsi="Times New Roman"/>
          <w:highlight w:val="yellow"/>
        </w:rPr>
        <w:t xml:space="preserve">Failure to include a particular cost item in any of </w:t>
      </w:r>
      <w:r w:rsidR="00716AAC" w:rsidRPr="004E1713">
        <w:rPr>
          <w:rFonts w:ascii="Times New Roman" w:hAnsi="Times New Roman"/>
          <w:highlight w:val="yellow"/>
        </w:rPr>
        <w:t xml:space="preserve">2 CFR Uniform Grants Guidance Part 200 and HHS 45 CFR Part 75 </w:t>
      </w:r>
      <w:r w:rsidRPr="004E1713">
        <w:rPr>
          <w:rFonts w:ascii="Times New Roman" w:hAnsi="Times New Roman"/>
          <w:highlight w:val="yellow"/>
        </w:rPr>
        <w:t>does not imply that it is unallowable; rather, determination as to allowability is based on the treatment or principles provided for similar or related costs.</w:t>
      </w:r>
      <w:r w:rsidRPr="00310DEF">
        <w:rPr>
          <w:rFonts w:ascii="Times New Roman" w:hAnsi="Times New Roman"/>
        </w:rPr>
        <w:t xml:space="preserve"> </w:t>
      </w:r>
    </w:p>
    <w:p w:rsidR="00716AAC" w:rsidRPr="00EB4DFF" w:rsidRDefault="00716AAC" w:rsidP="00716AAC">
      <w:pPr>
        <w:tabs>
          <w:tab w:val="left" w:pos="-1080"/>
          <w:tab w:val="left" w:pos="566"/>
          <w:tab w:val="left" w:pos="993"/>
          <w:tab w:val="left" w:pos="1449"/>
          <w:tab w:val="left" w:pos="1996"/>
          <w:tab w:val="left" w:pos="2544"/>
          <w:tab w:val="left" w:pos="3091"/>
          <w:tab w:val="left" w:pos="3576"/>
          <w:tab w:val="left" w:pos="4032"/>
          <w:tab w:val="left" w:pos="4488"/>
          <w:tab w:val="left" w:pos="4944"/>
          <w:tab w:val="left" w:pos="5491"/>
          <w:tab w:val="left" w:pos="5947"/>
          <w:tab w:val="left" w:pos="6403"/>
          <w:tab w:val="left" w:pos="6859"/>
          <w:tab w:val="left" w:pos="7315"/>
          <w:tab w:val="left" w:pos="7862"/>
          <w:tab w:val="left" w:pos="8318"/>
          <w:tab w:val="left" w:pos="8774"/>
          <w:tab w:val="left" w:pos="9244"/>
        </w:tabs>
        <w:ind w:left="993"/>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29" w:name="_615._Non-Federal_resources"/>
      <w:bookmarkEnd w:id="29"/>
      <w:r w:rsidRPr="00EB4DFF">
        <w:rPr>
          <w:rFonts w:ascii="Times New Roman" w:hAnsi="Times New Roman"/>
          <w:sz w:val="24"/>
        </w:rPr>
        <w:t>615.</w:t>
      </w:r>
      <w:r w:rsidRPr="00EB4DFF">
        <w:rPr>
          <w:rFonts w:ascii="Times New Roman" w:hAnsi="Times New Roman"/>
          <w:sz w:val="24"/>
        </w:rPr>
        <w:tab/>
        <w:t>Non-Federal resources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A.</w:t>
      </w:r>
      <w:r w:rsidRPr="00310DEF">
        <w:rPr>
          <w:rFonts w:ascii="Times New Roman" w:hAnsi="Times New Roman"/>
        </w:rPr>
        <w:tab/>
      </w:r>
      <w:r w:rsidRPr="00310DEF">
        <w:rPr>
          <w:rFonts w:ascii="Times New Roman" w:hAnsi="Times New Roman"/>
          <w:u w:val="single"/>
        </w:rPr>
        <w:t>General.</w:t>
      </w:r>
      <w:r w:rsidRPr="00310DEF">
        <w:rPr>
          <w:rFonts w:ascii="Times New Roman" w:hAnsi="Times New Roman"/>
        </w:rPr>
        <w:t xml:space="preserve">  This section sets forth criteria and procedures for the allowability and evaluation of cash and in-kind resources in satisfying matching or cost-sharing requirements of Older Americans Act and Illinois General Revenue Fund programs.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BE4043">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B.</w:t>
      </w:r>
      <w:r w:rsidRPr="00310DEF">
        <w:rPr>
          <w:rFonts w:ascii="Times New Roman" w:hAnsi="Times New Roman"/>
        </w:rPr>
        <w:tab/>
      </w:r>
      <w:r w:rsidRPr="00310DEF">
        <w:rPr>
          <w:rFonts w:ascii="Times New Roman" w:hAnsi="Times New Roman"/>
          <w:u w:val="single"/>
        </w:rPr>
        <w:t>Definitions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r>
      <w:r w:rsidRPr="00310DEF">
        <w:rPr>
          <w:rFonts w:ascii="Times New Roman" w:hAnsi="Times New Roman"/>
          <w:u w:val="single"/>
        </w:rPr>
        <w:t>Cash resources</w:t>
      </w:r>
      <w:r w:rsidRPr="00310DEF">
        <w:rPr>
          <w:rFonts w:ascii="Times New Roman" w:hAnsi="Times New Roman"/>
        </w:rPr>
        <w:t>.  Cash resources means a service provider's cash outlay, including money contributed to the service provider by other public agencies and institutions and private organizations and individuals.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r>
      <w:r w:rsidRPr="00310DEF">
        <w:rPr>
          <w:rFonts w:ascii="Times New Roman" w:hAnsi="Times New Roman"/>
          <w:u w:val="single"/>
        </w:rPr>
        <w:t>In-kind resources</w:t>
      </w:r>
      <w:r w:rsidRPr="00310DEF">
        <w:rPr>
          <w:rFonts w:ascii="Times New Roman" w:hAnsi="Times New Roman"/>
        </w:rPr>
        <w:t>.  In-kind resources represent the value of non-cash resources provided by the service provider or by other public agencies and institutions and private organizations and individuals.  In-kind resources may consist of depreciation or use allowance charges for real property and equipment, and the value of goods and services directly benefiting and specifically identifiable with the approved program.  This does not include volunteer time contributed by employees of the service provider.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3.</w:t>
      </w:r>
      <w:r w:rsidRPr="00310DEF">
        <w:rPr>
          <w:rFonts w:ascii="Times New Roman" w:hAnsi="Times New Roman"/>
        </w:rPr>
        <w:tab/>
      </w:r>
      <w:r w:rsidRPr="00310DEF">
        <w:rPr>
          <w:rFonts w:ascii="Times New Roman" w:hAnsi="Times New Roman"/>
          <w:u w:val="single"/>
        </w:rPr>
        <w:t>Matching or cost sharing</w:t>
      </w:r>
      <w:r w:rsidRPr="00310DEF">
        <w:rPr>
          <w:rFonts w:ascii="Times New Roman" w:hAnsi="Times New Roman"/>
        </w:rPr>
        <w:t>.  Matching or cost sharing represents, in general, that portion of program costs not borne by Older Americans Act and/or Illinois General Revenue Fund monies.</w:t>
      </w:r>
    </w:p>
    <w:p w:rsidR="002D44DE" w:rsidRPr="00310DEF" w:rsidRDefault="002D44DE" w:rsidP="00BE4043">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4.</w:t>
      </w:r>
      <w:r w:rsidRPr="00310DEF">
        <w:rPr>
          <w:rFonts w:ascii="Times New Roman" w:hAnsi="Times New Roman"/>
        </w:rPr>
        <w:tab/>
      </w:r>
      <w:r w:rsidRPr="00310DEF">
        <w:rPr>
          <w:rFonts w:ascii="Times New Roman" w:hAnsi="Times New Roman"/>
          <w:u w:val="single"/>
        </w:rPr>
        <w:t>Program costs</w:t>
      </w:r>
      <w:r w:rsidRPr="00310DEF">
        <w:rPr>
          <w:rFonts w:ascii="Times New Roman" w:hAnsi="Times New Roman"/>
        </w:rPr>
        <w:t>.  Program costs means the sum of (1) the allowable in-kind resources and (2) allowable cash resources.</w:t>
      </w:r>
    </w:p>
    <w:p w:rsidR="00BE4043" w:rsidRPr="00310DEF" w:rsidRDefault="00BE4043" w:rsidP="00BE4043">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p>
    <w:p w:rsidR="002D44DE" w:rsidRPr="00310DEF" w:rsidRDefault="002D44DE" w:rsidP="00BE4043">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center"/>
        <w:rPr>
          <w:rFonts w:ascii="Times New Roman" w:hAnsi="Times New Roman"/>
        </w:rPr>
        <w:sectPr w:rsidR="002D44DE" w:rsidRPr="00310DEF">
          <w:footerReference w:type="default" r:id="rId21"/>
          <w:type w:val="continuous"/>
          <w:pgSz w:w="12240" w:h="15840"/>
          <w:pgMar w:top="1440" w:right="1008" w:bottom="720" w:left="1440" w:header="1440" w:footer="720" w:gutter="0"/>
          <w:cols w:space="720"/>
          <w:noEndnote/>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C.</w:t>
      </w:r>
      <w:r w:rsidRPr="00310DEF">
        <w:rPr>
          <w:rFonts w:ascii="Times New Roman" w:hAnsi="Times New Roman"/>
        </w:rPr>
        <w:tab/>
      </w:r>
      <w:r w:rsidRPr="00310DEF">
        <w:rPr>
          <w:rFonts w:ascii="Times New Roman" w:hAnsi="Times New Roman"/>
          <w:u w:val="single"/>
        </w:rPr>
        <w:t>Allowable resources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Matching or cost sharing may consist of:</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 xml:space="preserve">(1) </w:t>
      </w:r>
      <w:r w:rsidRPr="00310DEF">
        <w:rPr>
          <w:rFonts w:ascii="Times New Roman" w:hAnsi="Times New Roman"/>
        </w:rPr>
        <w:tab/>
      </w:r>
      <w:r w:rsidR="00B84EDC" w:rsidRPr="00310DEF">
        <w:rPr>
          <w:rFonts w:ascii="Times New Roman" w:hAnsi="Times New Roman"/>
        </w:rPr>
        <w:t>Charges</w:t>
      </w:r>
      <w:r w:rsidRPr="00310DEF">
        <w:rPr>
          <w:rFonts w:ascii="Times New Roman" w:hAnsi="Times New Roman"/>
        </w:rPr>
        <w:t xml:space="preserve"> incurred by a service provider as program costs.  Not all charges require cash outlays during the grant and/or contract period.  Examples are depreciation and use allowances for buildings and equipment;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(2)</w:t>
      </w:r>
      <w:r w:rsidRPr="00310DEF">
        <w:rPr>
          <w:rFonts w:ascii="Times New Roman" w:hAnsi="Times New Roman"/>
        </w:rPr>
        <w:tab/>
      </w:r>
      <w:r w:rsidR="00B84EDC" w:rsidRPr="00310DEF">
        <w:rPr>
          <w:rFonts w:ascii="Times New Roman" w:hAnsi="Times New Roman"/>
        </w:rPr>
        <w:t>Program</w:t>
      </w:r>
      <w:r w:rsidRPr="00310DEF">
        <w:rPr>
          <w:rFonts w:ascii="Times New Roman" w:hAnsi="Times New Roman"/>
        </w:rPr>
        <w:t xml:space="preserve"> costs financed with cash contributed to the service provider; and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(3)</w:t>
      </w:r>
      <w:r w:rsidRPr="00310DEF">
        <w:rPr>
          <w:rFonts w:ascii="Times New Roman" w:hAnsi="Times New Roman"/>
        </w:rPr>
        <w:tab/>
      </w:r>
      <w:r w:rsidR="00B84EDC" w:rsidRPr="00310DEF">
        <w:rPr>
          <w:rFonts w:ascii="Times New Roman" w:hAnsi="Times New Roman"/>
        </w:rPr>
        <w:t>Program</w:t>
      </w:r>
      <w:r w:rsidRPr="00310DEF">
        <w:rPr>
          <w:rFonts w:ascii="Times New Roman" w:hAnsi="Times New Roman"/>
        </w:rPr>
        <w:t xml:space="preserve"> costs financed with in-kind resources contributed from non-Federal sources.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Non-Federal resources may be accepted as part of a service provider</w:t>
      </w:r>
      <w:r w:rsidR="00BE4043" w:rsidRPr="00310DEF">
        <w:rPr>
          <w:rFonts w:ascii="Times New Roman" w:hAnsi="Times New Roman"/>
        </w:rPr>
        <w:t>’</w:t>
      </w:r>
      <w:r w:rsidRPr="00310DEF">
        <w:rPr>
          <w:rFonts w:ascii="Times New Roman" w:hAnsi="Times New Roman"/>
        </w:rPr>
        <w:t>s matching or cost sharing only when they:</w:t>
      </w:r>
    </w:p>
    <w:p w:rsidR="002D44DE" w:rsidRPr="00310DEF" w:rsidRDefault="00F063E4" w:rsidP="00D57909">
      <w:pPr>
        <w:numPr>
          <w:ilvl w:val="0"/>
          <w:numId w:val="48"/>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Pr>
          <w:rFonts w:ascii="Times New Roman" w:hAnsi="Times New Roman"/>
        </w:rPr>
        <w:t>Are</w:t>
      </w:r>
      <w:r w:rsidR="002D44DE" w:rsidRPr="00310DEF">
        <w:rPr>
          <w:rFonts w:ascii="Times New Roman" w:hAnsi="Times New Roman"/>
        </w:rPr>
        <w:t xml:space="preserve"> identifiable from the service provider</w:t>
      </w:r>
      <w:r w:rsidR="00BE4043" w:rsidRPr="00310DEF">
        <w:rPr>
          <w:rFonts w:ascii="Times New Roman" w:hAnsi="Times New Roman"/>
        </w:rPr>
        <w:t>’</w:t>
      </w:r>
      <w:r w:rsidR="002D44DE" w:rsidRPr="00310DEF">
        <w:rPr>
          <w:rFonts w:ascii="Times New Roman" w:hAnsi="Times New Roman"/>
        </w:rPr>
        <w:t>s records;</w:t>
      </w:r>
    </w:p>
    <w:p w:rsidR="002D44DE" w:rsidRPr="00310DEF" w:rsidRDefault="00F063E4" w:rsidP="00D57909">
      <w:pPr>
        <w:numPr>
          <w:ilvl w:val="0"/>
          <w:numId w:val="49"/>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Pr>
          <w:rFonts w:ascii="Times New Roman" w:hAnsi="Times New Roman"/>
        </w:rPr>
        <w:t>Are</w:t>
      </w:r>
      <w:r w:rsidR="002D44DE" w:rsidRPr="00310DEF">
        <w:rPr>
          <w:rFonts w:ascii="Times New Roman" w:hAnsi="Times New Roman"/>
        </w:rPr>
        <w:t xml:space="preserve"> not included as resources for any other Federally-assisted program, except as outlined in section 610, part B;</w:t>
      </w:r>
    </w:p>
    <w:p w:rsidR="002D44DE" w:rsidRPr="00310DEF" w:rsidRDefault="00F063E4" w:rsidP="00D57909">
      <w:pPr>
        <w:numPr>
          <w:ilvl w:val="0"/>
          <w:numId w:val="50"/>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Pr>
          <w:rFonts w:ascii="Times New Roman" w:hAnsi="Times New Roman"/>
        </w:rPr>
        <w:t>Are</w:t>
      </w:r>
      <w:r w:rsidR="002D44DE" w:rsidRPr="00310DEF">
        <w:rPr>
          <w:rFonts w:ascii="Times New Roman" w:hAnsi="Times New Roman"/>
        </w:rPr>
        <w:t xml:space="preserve"> necessary and reasonable for proper and efficient accomplishment of the program;</w:t>
      </w:r>
    </w:p>
    <w:p w:rsidR="002D44DE" w:rsidRPr="00310DEF" w:rsidRDefault="002D44DE" w:rsidP="00D57909">
      <w:pPr>
        <w:numPr>
          <w:ilvl w:val="0"/>
          <w:numId w:val="48"/>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are types of costs allowable herein;</w:t>
      </w:r>
    </w:p>
    <w:p w:rsidR="002D44DE" w:rsidRPr="00310DEF" w:rsidRDefault="00F063E4" w:rsidP="00D57909">
      <w:pPr>
        <w:numPr>
          <w:ilvl w:val="0"/>
          <w:numId w:val="51"/>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Pr>
          <w:rFonts w:ascii="Times New Roman" w:hAnsi="Times New Roman"/>
        </w:rPr>
        <w:t>Are</w:t>
      </w:r>
      <w:r w:rsidR="002D44DE" w:rsidRPr="00310DEF">
        <w:rPr>
          <w:rFonts w:ascii="Times New Roman" w:hAnsi="Times New Roman"/>
        </w:rPr>
        <w:t xml:space="preserve"> claimed in proportion to the time an item was available for use in the Older Americans Act and/or Illinois General Revenue Fund programs and;</w:t>
      </w:r>
    </w:p>
    <w:p w:rsidR="002D44DE" w:rsidRPr="00310DEF" w:rsidRDefault="00F063E4" w:rsidP="00D57909">
      <w:pPr>
        <w:numPr>
          <w:ilvl w:val="0"/>
          <w:numId w:val="52"/>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Are</w:t>
      </w:r>
      <w:r w:rsidR="002D44DE" w:rsidRPr="00310DEF">
        <w:rPr>
          <w:rFonts w:ascii="Times New Roman" w:hAnsi="Times New Roman"/>
        </w:rPr>
        <w:t xml:space="preserve"> not borne by the Federal government directly or indirectly under any other Federal program.</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D.</w:t>
      </w:r>
      <w:r w:rsidRPr="00310DEF">
        <w:rPr>
          <w:rFonts w:ascii="Times New Roman" w:hAnsi="Times New Roman"/>
        </w:rPr>
        <w:tab/>
      </w:r>
      <w:r w:rsidRPr="00310DEF">
        <w:rPr>
          <w:rFonts w:ascii="Times New Roman" w:hAnsi="Times New Roman"/>
          <w:u w:val="single"/>
        </w:rPr>
        <w:t>Unallowable in-kind resources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A service provider may not claim as in-kind resources:</w:t>
      </w:r>
    </w:p>
    <w:p w:rsidR="002D44DE" w:rsidRPr="00310DEF" w:rsidRDefault="002D44DE" w:rsidP="00F063E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p>
    <w:p w:rsidR="002D44DE" w:rsidRPr="00310DEF" w:rsidRDefault="00F063E4" w:rsidP="00D57909">
      <w:pPr>
        <w:numPr>
          <w:ilvl w:val="0"/>
          <w:numId w:val="53"/>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Pr>
          <w:rFonts w:ascii="Times New Roman" w:hAnsi="Times New Roman"/>
        </w:rPr>
        <w:t>The</w:t>
      </w:r>
      <w:r w:rsidR="002D44DE" w:rsidRPr="00310DEF">
        <w:rPr>
          <w:rFonts w:ascii="Times New Roman" w:hAnsi="Times New Roman"/>
        </w:rPr>
        <w:t xml:space="preserve"> value of discounts allowed by vendors for goods or services purchased</w:t>
      </w:r>
      <w:r>
        <w:rPr>
          <w:rFonts w:ascii="Times New Roman" w:hAnsi="Times New Roman"/>
        </w:rPr>
        <w:t xml:space="preserve">        </w:t>
      </w:r>
      <w:r w:rsidR="002D44DE" w:rsidRPr="00310DEF">
        <w:rPr>
          <w:rFonts w:ascii="Times New Roman" w:hAnsi="Times New Roman"/>
        </w:rPr>
        <w:t xml:space="preserve"> with Older Americans Act and Illinois General Revenue fund monies;</w:t>
      </w:r>
    </w:p>
    <w:p w:rsidR="002D44DE" w:rsidRPr="00310DEF" w:rsidRDefault="00F063E4" w:rsidP="00D57909">
      <w:pPr>
        <w:numPr>
          <w:ilvl w:val="0"/>
          <w:numId w:val="53"/>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Pr>
          <w:rFonts w:ascii="Times New Roman" w:hAnsi="Times New Roman"/>
        </w:rPr>
        <w:t>The</w:t>
      </w:r>
      <w:r w:rsidR="002D44DE" w:rsidRPr="00310DEF">
        <w:rPr>
          <w:rFonts w:ascii="Times New Roman" w:hAnsi="Times New Roman"/>
        </w:rPr>
        <w:t xml:space="preserve"> value attributable to the use of radio or television time;</w:t>
      </w:r>
    </w:p>
    <w:p w:rsidR="002D44DE" w:rsidRPr="00310DEF" w:rsidRDefault="002D44DE" w:rsidP="00D57909">
      <w:pPr>
        <w:numPr>
          <w:ilvl w:val="0"/>
          <w:numId w:val="53"/>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U. S. Department of Agriculture-donated foods;</w:t>
      </w:r>
    </w:p>
    <w:p w:rsidR="002D44DE" w:rsidRPr="00310DEF" w:rsidRDefault="00F063E4" w:rsidP="00D57909">
      <w:pPr>
        <w:numPr>
          <w:ilvl w:val="0"/>
          <w:numId w:val="56"/>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Pr>
          <w:rFonts w:ascii="Times New Roman" w:hAnsi="Times New Roman"/>
        </w:rPr>
        <w:t>G</w:t>
      </w:r>
      <w:r w:rsidR="002D44DE" w:rsidRPr="00310DEF">
        <w:rPr>
          <w:rFonts w:ascii="Times New Roman" w:hAnsi="Times New Roman"/>
        </w:rPr>
        <w:t>oods and services normally available free in the community and which would be available whether the service provider operated the program or not;</w:t>
      </w:r>
    </w:p>
    <w:p w:rsidR="002D44DE" w:rsidRPr="00310DEF" w:rsidRDefault="00F063E4" w:rsidP="00D57909">
      <w:pPr>
        <w:numPr>
          <w:ilvl w:val="0"/>
          <w:numId w:val="55"/>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Pr>
          <w:rFonts w:ascii="Times New Roman" w:hAnsi="Times New Roman"/>
        </w:rPr>
        <w:t>D</w:t>
      </w:r>
      <w:r w:rsidR="002D44DE" w:rsidRPr="00310DEF">
        <w:rPr>
          <w:rFonts w:ascii="Times New Roman" w:hAnsi="Times New Roman"/>
        </w:rPr>
        <w:t>onated and non-compensated overtime of service provider staff whose regular working hours are paid with Federal funds;</w:t>
      </w:r>
    </w:p>
    <w:p w:rsidR="002D44DE" w:rsidRPr="00310DEF" w:rsidRDefault="00F063E4" w:rsidP="00D57909">
      <w:pPr>
        <w:numPr>
          <w:ilvl w:val="0"/>
          <w:numId w:val="54"/>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Pr>
          <w:rFonts w:ascii="Times New Roman" w:hAnsi="Times New Roman"/>
        </w:rPr>
        <w:t>C</w:t>
      </w:r>
      <w:r w:rsidR="002D44DE" w:rsidRPr="00310DEF">
        <w:rPr>
          <w:rFonts w:ascii="Times New Roman" w:hAnsi="Times New Roman"/>
        </w:rPr>
        <w:t>ontributed time of members of the Board of Directors/Trustees or advisory councils spent in the performance of their duties;</w:t>
      </w:r>
    </w:p>
    <w:p w:rsidR="002D44DE" w:rsidRPr="00310DEF" w:rsidRDefault="00F063E4" w:rsidP="00D57909">
      <w:pPr>
        <w:numPr>
          <w:ilvl w:val="0"/>
          <w:numId w:val="53"/>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Pr>
          <w:rFonts w:ascii="Times New Roman" w:hAnsi="Times New Roman"/>
        </w:rPr>
        <w:t>O</w:t>
      </w:r>
      <w:r w:rsidR="002D44DE" w:rsidRPr="00310DEF">
        <w:rPr>
          <w:rFonts w:ascii="Times New Roman" w:hAnsi="Times New Roman"/>
        </w:rPr>
        <w:t>utdoor space such as playgrounds, park space</w:t>
      </w:r>
      <w:r>
        <w:rPr>
          <w:rFonts w:ascii="Times New Roman" w:hAnsi="Times New Roman"/>
        </w:rPr>
        <w:t>,</w:t>
      </w:r>
      <w:r w:rsidR="002D44DE" w:rsidRPr="00310DEF">
        <w:rPr>
          <w:rFonts w:ascii="Times New Roman" w:hAnsi="Times New Roman"/>
        </w:rPr>
        <w:t xml:space="preserve"> and undeveloped lots.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sectPr w:rsidR="002D44DE" w:rsidRPr="00310DEF" w:rsidSect="00930800">
          <w:type w:val="continuous"/>
          <w:pgSz w:w="12240" w:h="15840"/>
          <w:pgMar w:top="1440" w:right="1008" w:bottom="417"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E.</w:t>
      </w:r>
      <w:r w:rsidRPr="00310DEF">
        <w:rPr>
          <w:rFonts w:ascii="Times New Roman" w:hAnsi="Times New Roman"/>
        </w:rPr>
        <w:tab/>
      </w:r>
      <w:r w:rsidRPr="00310DEF">
        <w:rPr>
          <w:rFonts w:ascii="Times New Roman" w:hAnsi="Times New Roman"/>
          <w:u w:val="single"/>
        </w:rPr>
        <w:t>Valuation of non-Federal resources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r>
      <w:r w:rsidRPr="00310DEF">
        <w:rPr>
          <w:rFonts w:ascii="Times New Roman" w:hAnsi="Times New Roman"/>
          <w:u w:val="single"/>
        </w:rPr>
        <w:t>Volunteer services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F063E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lastRenderedPageBreak/>
        <w:t>a.</w:t>
      </w:r>
      <w:r w:rsidRPr="00310DEF">
        <w:rPr>
          <w:rFonts w:ascii="Times New Roman" w:hAnsi="Times New Roman"/>
        </w:rPr>
        <w:tab/>
        <w:t>Volunteer services may be furnished by professional and technical personnel, consultants, and other skilled and non-skilled labor.  The value of volunteered service may be counted as a resource to match Federal and State funds if the service is an integral part of the Older Americans Act and/or Illinois General Revenue Fund program. Volunteer time contributed by employees of the service provider may not be counted as an in-kind matching source.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0362C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b.</w:t>
      </w:r>
      <w:r w:rsidRPr="00310DEF">
        <w:rPr>
          <w:rFonts w:ascii="Times New Roman" w:hAnsi="Times New Roman"/>
        </w:rPr>
        <w:tab/>
        <w:t>Rates for volunteers should be consistent with those regular rates paid for similar work in other activities of the service provider.  In cases where the kinds of skills required for the Older Americans Act and/or Illinois General</w:t>
      </w:r>
      <w:r w:rsidR="000362CE" w:rsidRPr="00310DEF">
        <w:rPr>
          <w:rFonts w:ascii="Times New Roman" w:hAnsi="Times New Roman"/>
        </w:rPr>
        <w:t xml:space="preserve"> </w:t>
      </w:r>
      <w:r w:rsidRPr="00310DEF">
        <w:rPr>
          <w:rFonts w:ascii="Times New Roman" w:hAnsi="Times New Roman"/>
        </w:rPr>
        <w:t>Revenue Fund programs are not found in the other activities of the service provider, rates used should be consistent with those paid for similar work in the labor market in which the service provider competes for the kind of services involved.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c.</w:t>
      </w:r>
      <w:r w:rsidRPr="00310DEF">
        <w:rPr>
          <w:rFonts w:ascii="Times New Roman" w:hAnsi="Times New Roman"/>
        </w:rPr>
        <w:tab/>
        <w:t>When an employer, other than the service provider, furnishes the services of an employee, these services shall be valued at the employee</w:t>
      </w:r>
      <w:r w:rsidR="00BE4043" w:rsidRPr="00310DEF">
        <w:rPr>
          <w:rFonts w:ascii="Times New Roman" w:hAnsi="Times New Roman"/>
        </w:rPr>
        <w:t>’</w:t>
      </w:r>
      <w:r w:rsidRPr="00310DEF">
        <w:rPr>
          <w:rFonts w:ascii="Times New Roman" w:hAnsi="Times New Roman"/>
        </w:rPr>
        <w:t>s regular rate of pay (</w:t>
      </w:r>
      <w:r w:rsidRPr="00F95021">
        <w:rPr>
          <w:rFonts w:ascii="Times New Roman" w:hAnsi="Times New Roman"/>
        </w:rPr>
        <w:t>exclusive of fringe benefits and overhead cost)</w:t>
      </w:r>
      <w:r w:rsidRPr="00310DEF">
        <w:rPr>
          <w:rFonts w:ascii="Times New Roman" w:hAnsi="Times New Roman"/>
        </w:rPr>
        <w:t xml:space="preserve"> provided these services are in the same skill for which the employee is normally paid.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d.</w:t>
      </w:r>
      <w:r w:rsidRPr="00310DEF">
        <w:rPr>
          <w:rFonts w:ascii="Times New Roman" w:hAnsi="Times New Roman"/>
        </w:rPr>
        <w:tab/>
        <w:t>The number of hours in volunteer services must be supported by the same documentation or methods used by the service provider for its paid employees.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r>
      <w:r w:rsidRPr="00310DEF">
        <w:rPr>
          <w:rFonts w:ascii="Times New Roman" w:hAnsi="Times New Roman"/>
          <w:u w:val="single"/>
        </w:rPr>
        <w:t>Real property and equipment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a.</w:t>
      </w:r>
      <w:r w:rsidRPr="00310DEF">
        <w:rPr>
          <w:rFonts w:ascii="Times New Roman" w:hAnsi="Times New Roman"/>
        </w:rPr>
        <w:tab/>
        <w:t>If the donor transfers title to the property, the amount to be allowed as matching or cost sharing shall be determined as if the service provider had purchased the property and had paid the fair market value of the property at the time of transfer.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BE4043">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b.</w:t>
      </w:r>
      <w:r w:rsidRPr="00310DEF">
        <w:rPr>
          <w:rFonts w:ascii="Times New Roman" w:hAnsi="Times New Roman"/>
        </w:rPr>
        <w:tab/>
        <w:t>If only use of the property is donated, and the donor retains title, the amount to be allowed as matching or cost sharing shall be determined as if the service provider had rented the property and had paid the property</w:t>
      </w:r>
      <w:r w:rsidR="00BE4043" w:rsidRPr="00310DEF">
        <w:rPr>
          <w:rFonts w:ascii="Times New Roman" w:hAnsi="Times New Roman"/>
        </w:rPr>
        <w:t>’</w:t>
      </w:r>
      <w:r w:rsidRPr="00310DEF">
        <w:rPr>
          <w:rFonts w:ascii="Times New Roman" w:hAnsi="Times New Roman"/>
        </w:rPr>
        <w:t>s fair rental value.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BE4043">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center"/>
        <w:rPr>
          <w:rFonts w:ascii="Times New Roman" w:hAnsi="Times New Roman"/>
        </w:rPr>
        <w:sectPr w:rsidR="002D44DE" w:rsidRPr="00310DEF" w:rsidSect="001115CE">
          <w:type w:val="continuous"/>
          <w:pgSz w:w="12240" w:h="15840"/>
          <w:pgMar w:top="1440" w:right="1008" w:bottom="108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c.</w:t>
      </w:r>
      <w:r w:rsidRPr="00310DEF">
        <w:rPr>
          <w:rFonts w:ascii="Times New Roman" w:hAnsi="Times New Roman"/>
        </w:rPr>
        <w:tab/>
        <w:t>The Area Agency requires that the value of real property and equipment be established by one independent appraiser and certified by the service provider as a pre-condition to allowability for matching or cost sharing purposes.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firstLine="993"/>
        <w:jc w:val="both"/>
        <w:rPr>
          <w:rFonts w:ascii="Times New Roman" w:hAnsi="Times New Roman"/>
          <w:u w:val="single"/>
        </w:rPr>
      </w:pPr>
      <w:r w:rsidRPr="00310DEF">
        <w:rPr>
          <w:rFonts w:ascii="Times New Roman" w:hAnsi="Times New Roman"/>
        </w:rPr>
        <w:t>F.</w:t>
      </w:r>
      <w:r w:rsidRPr="00310DEF">
        <w:rPr>
          <w:rFonts w:ascii="Times New Roman" w:hAnsi="Times New Roman"/>
        </w:rPr>
        <w:tab/>
      </w:r>
      <w:r w:rsidRPr="00310DEF">
        <w:rPr>
          <w:rFonts w:ascii="Times New Roman" w:hAnsi="Times New Roman"/>
          <w:u w:val="single"/>
        </w:rPr>
        <w:t>Federal resources matching Federal resources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u w:val="single"/>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 xml:space="preserve">Non-Federal resources used to match other Federal grants or contracts may not be used to match Older Americans Act and/or Illinois General Revenue Fund </w:t>
      </w:r>
      <w:r w:rsidRPr="00310DEF">
        <w:rPr>
          <w:rFonts w:ascii="Times New Roman" w:hAnsi="Times New Roman"/>
        </w:rPr>
        <w:lastRenderedPageBreak/>
        <w:t>monies from the Area Agency.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Federal cash or in-kind resources acquired during current or prior years may not be used to match funds provided under the Older Americans Act and/or Illinois General Revenue Fund unless otherwise specifically authorized by Federal statute.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3.</w:t>
      </w:r>
      <w:r w:rsidRPr="00310DEF">
        <w:rPr>
          <w:rFonts w:ascii="Times New Roman" w:hAnsi="Times New Roman"/>
        </w:rPr>
        <w:tab/>
        <w:t>Item (2) above is not applicable when there is explicit statutory authorization for the use of Federal funds to satisfy matching requirements in whole or in part.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4.</w:t>
      </w:r>
      <w:r w:rsidRPr="00310DEF">
        <w:rPr>
          <w:rFonts w:ascii="Times New Roman" w:hAnsi="Times New Roman"/>
        </w:rPr>
        <w:tab/>
        <w:t>Item (2) above is not applicable: 1) when the Federal funds in question are those used to pay Indian tribes for products produced under contract with the Bureau of Indian Affairs, Department of the Interior, pursuant to 25 USC 47; and, 2) to the Public Health Service, Bureau of Indian Health contract funds.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5.</w:t>
      </w:r>
      <w:r w:rsidRPr="00310DEF">
        <w:rPr>
          <w:rFonts w:ascii="Times New Roman" w:hAnsi="Times New Roman"/>
        </w:rPr>
        <w:tab/>
        <w:t>Item (2) above is not applicable where volunteer services provided through ACTION'S Retired Senior Volunteer Program are used as non-Federal resources.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6.</w:t>
      </w:r>
      <w:r w:rsidRPr="00310DEF">
        <w:rPr>
          <w:rFonts w:ascii="Times New Roman" w:hAnsi="Times New Roman"/>
        </w:rPr>
        <w:tab/>
        <w:t>Donated space or usage value of facilities built with Federal funds may not be used as matching unless Federal funds used to construct or purchase the facility are authorized by statute as eligible for matching.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30" w:name="_616._Procurement_Standards"/>
      <w:bookmarkEnd w:id="30"/>
      <w:r w:rsidRPr="00EB4DFF">
        <w:rPr>
          <w:rFonts w:ascii="Times New Roman" w:hAnsi="Times New Roman"/>
          <w:sz w:val="24"/>
        </w:rPr>
        <w:t>616.</w:t>
      </w:r>
      <w:r w:rsidRPr="00EB4DFF">
        <w:rPr>
          <w:rFonts w:ascii="Times New Roman" w:hAnsi="Times New Roman"/>
          <w:sz w:val="24"/>
        </w:rPr>
        <w:tab/>
        <w:t>Procurement Standards</w:t>
      </w:r>
      <w:r w:rsidR="00B76995">
        <w:rPr>
          <w:rFonts w:ascii="Times New Roman" w:hAnsi="Times New Roman"/>
          <w:sz w:val="24"/>
        </w:rPr>
        <w:t xml:space="preserve"> </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sectPr w:rsidR="002D44DE" w:rsidRPr="00310DEF" w:rsidSect="001115CE">
          <w:type w:val="continuous"/>
          <w:pgSz w:w="12240" w:h="15840"/>
          <w:pgMar w:top="1440" w:right="1008" w:bottom="108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This section provides standards for use by service providers of Older Americans Act and/or Illinois General Revenue Fund supported programs in establishing procedures for the procurement of supplies, equipment, construction, social and professional, and other services whose cost is borne in whole or in part as a direct charge to Older Americans Act and/or Illinois General Revenue Fund monies.  These standards are furnished to ensure that materials and services purchased by Older Americans Act and/or Illinois General Revenue Fund-assisted programs are obtained in an effective manner, and in compliance with the provisions of applicable Federal orders and the Illinois Purchasing Act.  Goods and services obtained from a third party (an individual, institution, or organization outside the service provider's own organization) are subject to the conditions in this section. Third-party agreements include fixed-price contracts, cost reimbursable contracts, purchase orders, and affiliation agreements (an agreement between parties to accomplish a mutually beneficial objective).  A service provider may not enter into a third-party agreement for the purpose of transferring the service provider's Area Agency-assisted program activities to a third party.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F95021" w:rsidRDefault="002D44DE" w:rsidP="00D57909">
      <w:pPr>
        <w:numPr>
          <w:ilvl w:val="0"/>
          <w:numId w:val="24"/>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General</w:t>
      </w:r>
      <w:r w:rsidR="00B76995">
        <w:rPr>
          <w:rFonts w:ascii="Times New Roman" w:hAnsi="Times New Roman"/>
        </w:rPr>
        <w:t xml:space="preserve"> </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BE4043">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 xml:space="preserve">When implementing the Area Agency funded program through the execution of a </w:t>
      </w:r>
      <w:r w:rsidRPr="005B1424">
        <w:rPr>
          <w:rFonts w:ascii="Times New Roman" w:hAnsi="Times New Roman"/>
        </w:rPr>
        <w:t>contract, the service provider must comply with all applicable parent organization contract procurement</w:t>
      </w:r>
      <w:r w:rsidRPr="00310DEF">
        <w:rPr>
          <w:rFonts w:ascii="Times New Roman" w:hAnsi="Times New Roman"/>
        </w:rPr>
        <w:t xml:space="preserve"> regulations, particularly as they relate to competitive bidding and selection.</w:t>
      </w:r>
    </w:p>
    <w:p w:rsidR="002D44DE" w:rsidRPr="00310DEF" w:rsidRDefault="002D44DE" w:rsidP="000362C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 xml:space="preserve">Service providers receiving Older Americans Act and/or Illinois General Revenue </w:t>
      </w:r>
      <w:r w:rsidRPr="00C815B9">
        <w:rPr>
          <w:rFonts w:ascii="Times New Roman" w:hAnsi="Times New Roman"/>
          <w:highlight w:val="yellow"/>
        </w:rPr>
        <w:lastRenderedPageBreak/>
        <w:t>Fund awards may use their own agency</w:t>
      </w:r>
      <w:r w:rsidR="0027164A" w:rsidRPr="00C815B9">
        <w:rPr>
          <w:rFonts w:ascii="Times New Roman" w:hAnsi="Times New Roman"/>
          <w:highlight w:val="yellow"/>
        </w:rPr>
        <w:t xml:space="preserve"> procurement policies, provided </w:t>
      </w:r>
      <w:r w:rsidRPr="00C815B9">
        <w:rPr>
          <w:rFonts w:ascii="Times New Roman" w:hAnsi="Times New Roman"/>
          <w:highlight w:val="yellow"/>
        </w:rPr>
        <w:t>that procurements whose costs are borne in whole or in part as a direct charge to Older</w:t>
      </w:r>
      <w:r w:rsidR="000362CE" w:rsidRPr="00C815B9">
        <w:rPr>
          <w:rFonts w:ascii="Times New Roman" w:hAnsi="Times New Roman"/>
          <w:highlight w:val="yellow"/>
        </w:rPr>
        <w:t xml:space="preserve"> </w:t>
      </w:r>
      <w:r w:rsidRPr="00C815B9">
        <w:rPr>
          <w:rFonts w:ascii="Times New Roman" w:hAnsi="Times New Roman"/>
          <w:highlight w:val="yellow"/>
        </w:rPr>
        <w:t>Americans Act and/or Illinois General Revenue Fund monies, adhere to the standard</w:t>
      </w:r>
      <w:r w:rsidR="00142D98" w:rsidRPr="00C815B9">
        <w:rPr>
          <w:rFonts w:ascii="Times New Roman" w:hAnsi="Times New Roman"/>
          <w:highlight w:val="yellow"/>
        </w:rPr>
        <w:t>s set forth in the requirements of</w:t>
      </w:r>
      <w:r w:rsidR="00142D98" w:rsidRPr="0027164A">
        <w:rPr>
          <w:rFonts w:ascii="Times New Roman" w:hAnsi="Times New Roman"/>
        </w:rPr>
        <w:t xml:space="preserve"> </w:t>
      </w:r>
      <w:r w:rsidR="00142D98" w:rsidRPr="00C815B9">
        <w:rPr>
          <w:rFonts w:ascii="Times New Roman" w:hAnsi="Times New Roman"/>
          <w:highlight w:val="yellow"/>
        </w:rPr>
        <w:t>2 CFR Uniform Grants Guidance Part 200 and HHS 45 CFR Part 75.</w:t>
      </w:r>
    </w:p>
    <w:p w:rsidR="002D44DE" w:rsidRPr="00310DEF" w:rsidRDefault="002D44DE" w:rsidP="000A4D50">
      <w:pPr>
        <w:ind w:left="2040" w:hanging="600"/>
        <w:jc w:val="both"/>
        <w:rPr>
          <w:rFonts w:ascii="Times New Roman" w:hAnsi="Times New Roman"/>
        </w:rPr>
      </w:pPr>
      <w:r w:rsidRPr="00310DEF">
        <w:rPr>
          <w:rFonts w:ascii="Times New Roman" w:hAnsi="Times New Roman"/>
        </w:rPr>
        <w:t>3.</w:t>
      </w:r>
      <w:r w:rsidR="000A4D50" w:rsidRPr="00310DEF">
        <w:rPr>
          <w:rFonts w:ascii="Times New Roman" w:hAnsi="Times New Roman"/>
        </w:rPr>
        <w:tab/>
      </w:r>
      <w:r w:rsidR="001460C5" w:rsidRPr="00310DEF">
        <w:rPr>
          <w:rFonts w:ascii="Times New Roman" w:hAnsi="Times New Roman"/>
        </w:rPr>
        <w:t xml:space="preserve">In accordance with the Older Americans Act regulations, it is prohibited for the state and/or an Area Agency on Aging from delegating another agency the authority to award or administer funds. When the Area Agency on Aging issues </w:t>
      </w:r>
      <w:r w:rsidR="00716AAC" w:rsidRPr="00C815B9">
        <w:rPr>
          <w:rFonts w:ascii="Times New Roman" w:hAnsi="Times New Roman"/>
          <w:highlight w:val="yellow"/>
        </w:rPr>
        <w:t>a grant or contract, the sub</w:t>
      </w:r>
      <w:r w:rsidR="003F11A4" w:rsidRPr="00C815B9">
        <w:rPr>
          <w:rFonts w:ascii="Times New Roman" w:hAnsi="Times New Roman"/>
          <w:highlight w:val="yellow"/>
        </w:rPr>
        <w:t>recipient</w:t>
      </w:r>
      <w:r w:rsidR="003F11A4" w:rsidRPr="00E5141A">
        <w:rPr>
          <w:rFonts w:ascii="Times New Roman" w:hAnsi="Times New Roman"/>
        </w:rPr>
        <w:t xml:space="preserve"> </w:t>
      </w:r>
      <w:r w:rsidR="001460C5" w:rsidRPr="00E5141A">
        <w:rPr>
          <w:rFonts w:ascii="Times New Roman" w:hAnsi="Times New Roman"/>
        </w:rPr>
        <w:t>may issu</w:t>
      </w:r>
      <w:r w:rsidR="00716AAC" w:rsidRPr="00E5141A">
        <w:rPr>
          <w:rFonts w:ascii="Times New Roman" w:hAnsi="Times New Roman"/>
        </w:rPr>
        <w:t xml:space="preserve">e a </w:t>
      </w:r>
      <w:r w:rsidR="00716AAC" w:rsidRPr="00C815B9">
        <w:rPr>
          <w:rFonts w:ascii="Times New Roman" w:hAnsi="Times New Roman"/>
          <w:highlight w:val="yellow"/>
        </w:rPr>
        <w:t>sub</w:t>
      </w:r>
      <w:r w:rsidR="001460C5" w:rsidRPr="00C815B9">
        <w:rPr>
          <w:rFonts w:ascii="Times New Roman" w:hAnsi="Times New Roman"/>
          <w:highlight w:val="yellow"/>
        </w:rPr>
        <w:t>grant or subcontract</w:t>
      </w:r>
      <w:r w:rsidR="003F11A4" w:rsidRPr="00E5141A">
        <w:rPr>
          <w:rFonts w:ascii="Times New Roman" w:hAnsi="Times New Roman"/>
        </w:rPr>
        <w:t xml:space="preserve"> </w:t>
      </w:r>
      <w:r w:rsidR="001460C5" w:rsidRPr="00E5141A">
        <w:rPr>
          <w:rFonts w:ascii="Times New Roman" w:hAnsi="Times New Roman"/>
        </w:rPr>
        <w:t>for a portion of the service, if</w:t>
      </w:r>
      <w:r w:rsidR="00716AAC" w:rsidRPr="00E5141A">
        <w:rPr>
          <w:rFonts w:ascii="Times New Roman" w:hAnsi="Times New Roman"/>
        </w:rPr>
        <w:t xml:space="preserve"> necessary. However, the </w:t>
      </w:r>
      <w:r w:rsidR="00716AAC" w:rsidRPr="00C815B9">
        <w:rPr>
          <w:rFonts w:ascii="Times New Roman" w:hAnsi="Times New Roman"/>
          <w:highlight w:val="yellow"/>
        </w:rPr>
        <w:t>subrecipient</w:t>
      </w:r>
      <w:r w:rsidR="000A4D50" w:rsidRPr="00C815B9">
        <w:rPr>
          <w:rFonts w:ascii="Times New Roman" w:hAnsi="Times New Roman"/>
          <w:highlight w:val="yellow"/>
        </w:rPr>
        <w:t xml:space="preserve"> </w:t>
      </w:r>
      <w:r w:rsidR="001460C5" w:rsidRPr="00C815B9">
        <w:rPr>
          <w:rFonts w:ascii="Times New Roman" w:hAnsi="Times New Roman"/>
          <w:highlight w:val="yellow"/>
        </w:rPr>
        <w:t>or</w:t>
      </w:r>
      <w:r w:rsidR="000A4D50" w:rsidRPr="00C815B9">
        <w:rPr>
          <w:rFonts w:ascii="Times New Roman" w:hAnsi="Times New Roman"/>
          <w:highlight w:val="yellow"/>
        </w:rPr>
        <w:t xml:space="preserve"> </w:t>
      </w:r>
      <w:r w:rsidR="00716AAC" w:rsidRPr="00C815B9">
        <w:rPr>
          <w:rFonts w:ascii="Times New Roman" w:hAnsi="Times New Roman"/>
          <w:highlight w:val="yellow"/>
        </w:rPr>
        <w:t>sub</w:t>
      </w:r>
      <w:r w:rsidR="001460C5" w:rsidRPr="00C815B9">
        <w:rPr>
          <w:rFonts w:ascii="Times New Roman" w:hAnsi="Times New Roman"/>
          <w:highlight w:val="yellow"/>
        </w:rPr>
        <w:t>contractor</w:t>
      </w:r>
      <w:r w:rsidR="000A4D50" w:rsidRPr="00E5141A">
        <w:rPr>
          <w:rFonts w:ascii="Times New Roman" w:hAnsi="Times New Roman"/>
        </w:rPr>
        <w:t xml:space="preserve"> may n</w:t>
      </w:r>
      <w:r w:rsidR="000A4D50" w:rsidRPr="00F95021">
        <w:rPr>
          <w:rFonts w:ascii="Times New Roman" w:hAnsi="Times New Roman"/>
        </w:rPr>
        <w:t xml:space="preserve">ot </w:t>
      </w:r>
      <w:r w:rsidR="008C056D" w:rsidRPr="00F95021">
        <w:rPr>
          <w:rFonts w:ascii="Times New Roman" w:hAnsi="Times New Roman"/>
        </w:rPr>
        <w:t>sub grant</w:t>
      </w:r>
      <w:r w:rsidR="000A4D50" w:rsidRPr="00F95021">
        <w:rPr>
          <w:rFonts w:ascii="Times New Roman" w:hAnsi="Times New Roman"/>
        </w:rPr>
        <w:t>/contract the entire service.  In the latter case the grantee/contractor would become a merely a pass through for handling the funds, thereby adding another layer of administrative costs.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4.</w:t>
      </w:r>
      <w:r w:rsidRPr="00310DEF">
        <w:rPr>
          <w:rFonts w:ascii="Times New Roman" w:hAnsi="Times New Roman"/>
        </w:rPr>
        <w:tab/>
        <w:t>All agreements must be evidenced in writing, including the terms and conditions appropriate to the type of agreement used.  Use of informal agreements is not permitted.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5.</w:t>
      </w:r>
      <w:r w:rsidRPr="00310DEF">
        <w:rPr>
          <w:rFonts w:ascii="Times New Roman" w:hAnsi="Times New Roman"/>
        </w:rPr>
        <w:tab/>
        <w:t>Contract or third-party agreements may be used only to secure professional services which are necessary for Older Americans Act and/or Illinois General Revenue Fund programs.  These functions must conform to the Older Americans Act of 1984, as amended, the associated Federal regulations, and the policies and procedures in this Manual, and must be activities that cannot be performed by the service provider's own personnel.</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6.</w:t>
      </w:r>
      <w:r w:rsidRPr="00310DEF">
        <w:rPr>
          <w:rFonts w:ascii="Times New Roman" w:hAnsi="Times New Roman"/>
        </w:rPr>
        <w:tab/>
        <w:t xml:space="preserve">Special attention must be devoted to the negotiations of </w:t>
      </w:r>
      <w:r w:rsidRPr="003F11A4">
        <w:rPr>
          <w:rFonts w:ascii="Times New Roman" w:hAnsi="Times New Roman"/>
        </w:rPr>
        <w:t>cost reimbursement-type contracts, as the Area Agency share of such cost is limited by</w:t>
      </w:r>
      <w:r w:rsidRPr="00310DEF">
        <w:rPr>
          <w:rFonts w:ascii="Times New Roman" w:hAnsi="Times New Roman"/>
        </w:rPr>
        <w:t xml:space="preserve"> the service provider's award for a particular budget year.  Area Agency funds may not be obligated from a succeeding budget year's allotment for services performed during a prior budget year.  </w:t>
      </w:r>
      <w:r w:rsidRPr="00310DEF">
        <w:rPr>
          <w:rFonts w:ascii="Times New Roman" w:hAnsi="Times New Roman"/>
          <w:u w:val="single"/>
        </w:rPr>
        <w:t>The Area Agency has no obligation to fund any overruns that exceed annual award amounts</w:t>
      </w:r>
      <w:r w:rsidRPr="00310DEF">
        <w:rPr>
          <w:rFonts w:ascii="Times New Roman" w:hAnsi="Times New Roman"/>
        </w:rPr>
        <w:t>.</w:t>
      </w:r>
    </w:p>
    <w:p w:rsidR="00BE4043" w:rsidRPr="00310DEF" w:rsidRDefault="00BE4043" w:rsidP="00BE4043">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center"/>
        <w:rPr>
          <w:rFonts w:ascii="Times New Roman" w:hAnsi="Times New Roman"/>
        </w:rPr>
        <w:sectPr w:rsidR="00BE4043" w:rsidRPr="00310DEF" w:rsidSect="001115CE">
          <w:type w:val="continuous"/>
          <w:pgSz w:w="12240" w:h="15840"/>
          <w:pgMar w:top="1440" w:right="1008" w:bottom="1080" w:left="1440" w:header="1440" w:footer="720" w:gutter="0"/>
          <w:cols w:space="720"/>
          <w:noEndnote/>
          <w:docGrid w:linePitch="326"/>
        </w:sectPr>
      </w:pPr>
    </w:p>
    <w:p w:rsidR="002D44DE" w:rsidRDefault="002D44DE" w:rsidP="000A4D5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7.</w:t>
      </w:r>
      <w:r w:rsidRPr="00310DEF">
        <w:rPr>
          <w:rFonts w:ascii="Times New Roman" w:hAnsi="Times New Roman"/>
        </w:rPr>
        <w:tab/>
        <w:t xml:space="preserve">The standards contained in this section do not relieve the service provider of the responsibilities arising under its </w:t>
      </w:r>
      <w:r w:rsidRPr="00716AAC">
        <w:rPr>
          <w:rFonts w:ascii="Times New Roman" w:hAnsi="Times New Roman"/>
        </w:rPr>
        <w:t xml:space="preserve">grants or contracts. The service provider is the responsible authority regarding the settlement and satisfaction of all contractual and administrative issues arising out of procurements </w:t>
      </w:r>
      <w:r w:rsidR="00C87C3A" w:rsidRPr="00716AAC">
        <w:rPr>
          <w:rFonts w:ascii="Times New Roman" w:hAnsi="Times New Roman"/>
        </w:rPr>
        <w:t>entered in</w:t>
      </w:r>
      <w:r w:rsidRPr="00716AAC">
        <w:rPr>
          <w:rFonts w:ascii="Times New Roman" w:hAnsi="Times New Roman"/>
        </w:rPr>
        <w:t xml:space="preserve"> support of its functions.  This includes, but is not limited to, disputes, claims, protests of award, source evaluation, or other matters of a contractual nature.  Matters concerning violation of law are to be referred to such local, State, or Federal authority as may have proper jurisdiction over such matters.  The service provider is responsible for the resolution of any audit exceptions related to grant or contract</w:t>
      </w:r>
      <w:r w:rsidR="00716AAC">
        <w:rPr>
          <w:rFonts w:ascii="Times New Roman" w:hAnsi="Times New Roman"/>
        </w:rPr>
        <w:t xml:space="preserve"> </w:t>
      </w:r>
      <w:r w:rsidRPr="003F11A4">
        <w:rPr>
          <w:rFonts w:ascii="Times New Roman" w:hAnsi="Times New Roman"/>
        </w:rPr>
        <w:t>performance.</w:t>
      </w:r>
    </w:p>
    <w:p w:rsidR="00E3372A" w:rsidRPr="00310DEF" w:rsidRDefault="00E3372A" w:rsidP="000A4D5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p>
    <w:p w:rsidR="00D262AA" w:rsidRPr="00D262AA" w:rsidRDefault="00C87C3A" w:rsidP="004F4C5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617"/>
        <w:jc w:val="both"/>
        <w:rPr>
          <w:rFonts w:ascii="Times New Roman" w:hAnsi="Times New Roman"/>
          <w:highlight w:val="yellow"/>
          <w:u w:val="single"/>
        </w:rPr>
      </w:pPr>
      <w:r>
        <w:rPr>
          <w:rFonts w:ascii="Times New Roman" w:hAnsi="Times New Roman"/>
          <w:u w:val="single"/>
        </w:rPr>
        <w:t>B.</w:t>
      </w:r>
      <w:r w:rsidRPr="004F4C54">
        <w:rPr>
          <w:rFonts w:ascii="Times New Roman" w:hAnsi="Times New Roman"/>
          <w:u w:val="single"/>
        </w:rPr>
        <w:t xml:space="preserve"> Code</w:t>
      </w:r>
      <w:r w:rsidR="000362CE" w:rsidRPr="004F4C54">
        <w:rPr>
          <w:rFonts w:ascii="Times New Roman" w:hAnsi="Times New Roman"/>
          <w:u w:val="single"/>
        </w:rPr>
        <w:t xml:space="preserve"> of Conduct. </w:t>
      </w:r>
      <w:r w:rsidR="002D44DE" w:rsidRPr="004F4C54">
        <w:rPr>
          <w:rFonts w:ascii="Times New Roman" w:hAnsi="Times New Roman"/>
        </w:rPr>
        <w:t xml:space="preserve">Each service provider shall maintain a code or standard of conduct that shall govern the performance of its officers, employees, or agents in contracting with and expending Older American Act and/or Illinois General Revenue Fund monies.  The service provider's officers, employees, or agent shall neither solicit nor accept gratuities, favors or anything of monetary value from contractors or potential contractors. </w:t>
      </w:r>
      <w:r w:rsidR="008706A5" w:rsidRPr="005404C9">
        <w:rPr>
          <w:rFonts w:ascii="Times New Roman" w:hAnsi="Times New Roman"/>
        </w:rPr>
        <w:t>The service provider’s officers, employees, or agent shall take measures to prevent the waste, fraud and abuse of government resources and support.</w:t>
      </w:r>
      <w:r w:rsidR="002D44DE" w:rsidRPr="004F4C54">
        <w:rPr>
          <w:rFonts w:ascii="Times New Roman" w:hAnsi="Times New Roman"/>
        </w:rPr>
        <w:t xml:space="preserve"> To the extent permissible under State or local laws, rules or regulations, such standards </w:t>
      </w:r>
      <w:r w:rsidR="002D44DE" w:rsidRPr="004F4C54">
        <w:rPr>
          <w:rFonts w:ascii="Times New Roman" w:hAnsi="Times New Roman"/>
        </w:rPr>
        <w:lastRenderedPageBreak/>
        <w:t>shall provide for appropriate penalties, sanctions or other disciplinary actions to be applied for violations of such standards either by the officers, employees, or agents of the service provider or by contractors or their agents.</w:t>
      </w:r>
      <w:r w:rsidR="00B76995">
        <w:rPr>
          <w:rFonts w:ascii="Times New Roman" w:hAnsi="Times New Roman"/>
        </w:rPr>
        <w:t xml:space="preserve"> </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Default="002D44DE" w:rsidP="00D57909">
      <w:pPr>
        <w:numPr>
          <w:ilvl w:val="0"/>
          <w:numId w:val="25"/>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u w:val="single"/>
        </w:rPr>
        <w:t>Free competition.</w:t>
      </w:r>
      <w:r w:rsidRPr="00310DEF">
        <w:rPr>
          <w:rFonts w:ascii="Times New Roman" w:hAnsi="Times New Roman"/>
        </w:rPr>
        <w:t xml:space="preserve">  All procurement transactions of the service provider, regardless of whether negotiated or advertised and without regard to dollar value, shall be conducted in a manner </w:t>
      </w:r>
      <w:r w:rsidR="00C87C3A" w:rsidRPr="00310DEF">
        <w:rPr>
          <w:rFonts w:ascii="Times New Roman" w:hAnsi="Times New Roman"/>
        </w:rPr>
        <w:t>to</w:t>
      </w:r>
      <w:r w:rsidRPr="00310DEF">
        <w:rPr>
          <w:rFonts w:ascii="Times New Roman" w:hAnsi="Times New Roman"/>
        </w:rPr>
        <w:t xml:space="preserve"> provide maximum open and free competition.  The service provider should be alert to organizational conflicts of interest or noncompetitive practices among contractors that may restrict or eliminate competition or otherwise restrain trade.</w:t>
      </w:r>
    </w:p>
    <w:p w:rsidR="00A67B15" w:rsidRPr="00E3372A" w:rsidRDefault="00A67B15" w:rsidP="00A67B15">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p>
    <w:p w:rsidR="002D44DE" w:rsidRPr="00E5141A" w:rsidRDefault="002D44DE" w:rsidP="00D57909">
      <w:pPr>
        <w:numPr>
          <w:ilvl w:val="0"/>
          <w:numId w:val="25"/>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E5141A">
        <w:rPr>
          <w:rFonts w:ascii="Times New Roman" w:hAnsi="Times New Roman"/>
          <w:u w:val="single"/>
        </w:rPr>
        <w:t>Procurement requirements.</w:t>
      </w:r>
      <w:r w:rsidRPr="00E5141A">
        <w:rPr>
          <w:rFonts w:ascii="Times New Roman" w:hAnsi="Times New Roman"/>
        </w:rPr>
        <w:t xml:space="preserve">  The service provider shall establish procurement procedures that provide for, at a minimum, the following:</w:t>
      </w:r>
      <w:r w:rsidR="008706A5" w:rsidRPr="00E5141A">
        <w:rPr>
          <w:rFonts w:ascii="Times New Roman" w:hAnsi="Times New Roman"/>
        </w:rPr>
        <w:t xml:space="preserve"> </w:t>
      </w: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Proposed procurement action shall be reviewed by appropriate service provider officials to avoid purchasing unnecessary or duplicative items.  Where appropriate, an analysis shall be made of lease and purchase alternatives to determine which would be the most economical and practical procurement.</w:t>
      </w:r>
    </w:p>
    <w:p w:rsidR="002D44DE"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E5141A" w:rsidRPr="00310DEF" w:rsidRDefault="00E5141A">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sectPr w:rsidR="00E5141A" w:rsidRPr="00310DEF" w:rsidSect="001115CE">
          <w:type w:val="continuous"/>
          <w:pgSz w:w="12240" w:h="15840"/>
          <w:pgMar w:top="1440" w:right="1008" w:bottom="1080" w:left="1440" w:header="1440" w:footer="720" w:gutter="0"/>
          <w:cols w:space="720"/>
          <w:noEndnote/>
          <w:docGrid w:linePitch="326"/>
        </w:sectPr>
      </w:pPr>
    </w:p>
    <w:p w:rsidR="002D44DE" w:rsidRPr="00310DEF" w:rsidRDefault="002D44DE" w:rsidP="002E74A2">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 xml:space="preserve">"Invitations for bids" or "requests for proposals" shall be based on a clear and accurate description of the technical requirements for the material, product or service to be procured.  Such descriptions shall not, in competitive procurements, contain features that unduly restrict competition.  "Brand name or equal" description may be used </w:t>
      </w:r>
      <w:r w:rsidR="00C87C3A" w:rsidRPr="00310DEF">
        <w:rPr>
          <w:rFonts w:ascii="Times New Roman" w:hAnsi="Times New Roman"/>
        </w:rPr>
        <w:t>to</w:t>
      </w:r>
      <w:r w:rsidRPr="00310DEF">
        <w:rPr>
          <w:rFonts w:ascii="Times New Roman" w:hAnsi="Times New Roman"/>
        </w:rPr>
        <w:t xml:space="preserve"> define the performance or other salient requirements of a procurement, and when so used, the specific features of the named brand which must be met by competing bidders shall be clearly specified.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3.</w:t>
      </w:r>
      <w:r w:rsidRPr="00310DEF">
        <w:rPr>
          <w:rFonts w:ascii="Times New Roman" w:hAnsi="Times New Roman"/>
        </w:rPr>
        <w:tab/>
        <w:t xml:space="preserve">Positive efforts shall be made by the service </w:t>
      </w:r>
      <w:r w:rsidRPr="004B09BB">
        <w:rPr>
          <w:rFonts w:ascii="Times New Roman" w:hAnsi="Times New Roman"/>
        </w:rPr>
        <w:t xml:space="preserve">provider to utilize </w:t>
      </w:r>
      <w:r w:rsidR="008A4D47" w:rsidRPr="005404C9">
        <w:rPr>
          <w:rFonts w:ascii="Times New Roman" w:hAnsi="Times New Roman"/>
        </w:rPr>
        <w:t xml:space="preserve">consortiums of small businesses, minority owned firms, labor surplus firms, and women's business enterprises </w:t>
      </w:r>
      <w:r w:rsidR="004B09BB" w:rsidRPr="005404C9">
        <w:rPr>
          <w:rFonts w:ascii="Times New Roman" w:hAnsi="Times New Roman"/>
        </w:rPr>
        <w:t>as sources</w:t>
      </w:r>
      <w:r w:rsidR="004B09BB">
        <w:t xml:space="preserve"> </w:t>
      </w:r>
      <w:r w:rsidRPr="00310DEF">
        <w:rPr>
          <w:rFonts w:ascii="Times New Roman" w:hAnsi="Times New Roman"/>
        </w:rPr>
        <w:t>of supplies and services.   Such efforts shall allow these sources the maximum feasible opportunity to compete for contracts.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3E1E66" w:rsidRPr="00ED5764" w:rsidRDefault="002D44DE" w:rsidP="00ED576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4.</w:t>
      </w:r>
      <w:r w:rsidRPr="00310DEF">
        <w:rPr>
          <w:rFonts w:ascii="Times New Roman" w:hAnsi="Times New Roman"/>
        </w:rPr>
        <w:tab/>
        <w:t xml:space="preserve">The type of procuring instruments used (i.e., </w:t>
      </w:r>
      <w:r w:rsidRPr="008706A5">
        <w:rPr>
          <w:rFonts w:ascii="Times New Roman" w:hAnsi="Times New Roman"/>
        </w:rPr>
        <w:t>fixed-price contracts, reimbursement rate contracts, cost-reimbursable contracts, purchase orders, incentive contracts, etc.) shall be appropriate for the particular</w:t>
      </w:r>
      <w:r w:rsidRPr="00310DEF">
        <w:rPr>
          <w:rFonts w:ascii="Times New Roman" w:hAnsi="Times New Roman"/>
        </w:rPr>
        <w:t xml:space="preserve"> procurement and for promoting the objectives of the service provider's award from the Area Agency.  The "cost-plus-a-percentage-of-cost" method of contracting shall not be used.</w:t>
      </w:r>
    </w:p>
    <w:p w:rsidR="00A67B15" w:rsidRDefault="00A67B15">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b/>
          <w:highlight w:val="cyan"/>
        </w:rPr>
      </w:pPr>
    </w:p>
    <w:p w:rsidR="00790FFF" w:rsidRPr="00C815B9" w:rsidRDefault="00790FFF" w:rsidP="00D57909">
      <w:pPr>
        <w:numPr>
          <w:ilvl w:val="0"/>
          <w:numId w:val="25"/>
        </w:numPr>
        <w:rPr>
          <w:rFonts w:ascii="Times New Roman" w:hAnsi="Times New Roman"/>
          <w:highlight w:val="yellow"/>
        </w:rPr>
      </w:pPr>
      <w:r w:rsidRPr="00C815B9">
        <w:rPr>
          <w:rFonts w:ascii="Times New Roman" w:hAnsi="Times New Roman"/>
          <w:highlight w:val="yellow"/>
        </w:rPr>
        <w:t>Until the ECIAAA is notified by the Illinois Department on Aging of the State of Illinois’ revisions to its policies pertaining to 2 CFR Uniform Grants Guidance Part 200 and HHS 45 CFR Part 75, Service Providers will implement the procurement methods and standards specified in Section 200.320 of 2 CFR Uniform Grants Guidance Part 200 and HHS 45 CFR Part 75.</w:t>
      </w:r>
    </w:p>
    <w:p w:rsidR="00790FFF" w:rsidRPr="00466A79" w:rsidRDefault="00790FFF" w:rsidP="00790FFF">
      <w:pPr>
        <w:rPr>
          <w:rFonts w:ascii="Times New Roman" w:hAnsi="Times New Roman"/>
        </w:rPr>
      </w:pPr>
    </w:p>
    <w:p w:rsidR="00790FFF" w:rsidRPr="00C815B9" w:rsidRDefault="00ED5764" w:rsidP="00ED5764">
      <w:pPr>
        <w:ind w:left="273" w:firstLine="720"/>
        <w:rPr>
          <w:rFonts w:ascii="Times New Roman" w:hAnsi="Times New Roman"/>
          <w:highlight w:val="yellow"/>
        </w:rPr>
      </w:pPr>
      <w:r w:rsidRPr="00C815B9">
        <w:rPr>
          <w:rFonts w:ascii="Times New Roman" w:hAnsi="Times New Roman"/>
          <w:highlight w:val="yellow"/>
        </w:rPr>
        <w:t xml:space="preserve">F. </w:t>
      </w:r>
      <w:r w:rsidRPr="00C815B9">
        <w:rPr>
          <w:rFonts w:ascii="Times New Roman" w:hAnsi="Times New Roman"/>
          <w:highlight w:val="yellow"/>
        </w:rPr>
        <w:tab/>
      </w:r>
      <w:r w:rsidR="00790FFF" w:rsidRPr="00C815B9">
        <w:rPr>
          <w:rFonts w:ascii="Times New Roman" w:hAnsi="Times New Roman"/>
          <w:highlight w:val="yellow"/>
        </w:rPr>
        <w:t>Methods of Procurement</w:t>
      </w:r>
    </w:p>
    <w:p w:rsidR="00790FFF" w:rsidRPr="00C815B9" w:rsidRDefault="00790FFF" w:rsidP="00790FFF">
      <w:pPr>
        <w:rPr>
          <w:rFonts w:ascii="Times New Roman" w:hAnsi="Times New Roman"/>
          <w:highlight w:val="yellow"/>
        </w:rPr>
      </w:pPr>
    </w:p>
    <w:p w:rsidR="00790FFF" w:rsidRPr="00C815B9" w:rsidRDefault="00790FFF" w:rsidP="00ED5764">
      <w:pPr>
        <w:ind w:left="993"/>
        <w:rPr>
          <w:rFonts w:ascii="Times New Roman" w:hAnsi="Times New Roman"/>
          <w:highlight w:val="yellow"/>
        </w:rPr>
      </w:pPr>
      <w:r w:rsidRPr="00C815B9">
        <w:rPr>
          <w:rFonts w:ascii="Times New Roman" w:hAnsi="Times New Roman"/>
          <w:highlight w:val="yellow"/>
        </w:rPr>
        <w:t>a)</w:t>
      </w:r>
      <w:r w:rsidRPr="00C815B9">
        <w:rPr>
          <w:rFonts w:ascii="Times New Roman" w:hAnsi="Times New Roman"/>
          <w:highlight w:val="yellow"/>
          <w:u w:val="single"/>
        </w:rPr>
        <w:t xml:space="preserve"> Procurement by micro-purchases</w:t>
      </w:r>
      <w:r w:rsidRPr="00C815B9">
        <w:rPr>
          <w:rFonts w:ascii="Times New Roman" w:hAnsi="Times New Roman"/>
          <w:highlight w:val="yellow"/>
        </w:rPr>
        <w:t>. Procurement by micro-purchase is the acquisition of supplies or services, the aggregate dollar amount of which does not exceed the micro-</w:t>
      </w:r>
      <w:r w:rsidRPr="00C815B9">
        <w:rPr>
          <w:rFonts w:ascii="Times New Roman" w:hAnsi="Times New Roman"/>
          <w:highlight w:val="yellow"/>
        </w:rPr>
        <w:lastRenderedPageBreak/>
        <w:t xml:space="preserve">purchase threshold, which is currently $3500. </w:t>
      </w:r>
    </w:p>
    <w:p w:rsidR="00790FFF" w:rsidRPr="00C815B9" w:rsidRDefault="00790FFF" w:rsidP="00790FFF">
      <w:pPr>
        <w:rPr>
          <w:rFonts w:ascii="Times New Roman" w:hAnsi="Times New Roman"/>
          <w:highlight w:val="yellow"/>
        </w:rPr>
      </w:pPr>
    </w:p>
    <w:p w:rsidR="00790FFF" w:rsidRPr="00C815B9" w:rsidRDefault="00ED5764" w:rsidP="00ED5764">
      <w:pPr>
        <w:pStyle w:val="ColorfulList-Accent11"/>
        <w:widowControl w:val="0"/>
        <w:autoSpaceDE w:val="0"/>
        <w:autoSpaceDN w:val="0"/>
        <w:adjustRightInd w:val="0"/>
        <w:ind w:left="1080"/>
        <w:jc w:val="both"/>
        <w:rPr>
          <w:rFonts w:ascii="Times New Roman" w:hAnsi="Times New Roman"/>
          <w:highlight w:val="yellow"/>
        </w:rPr>
      </w:pPr>
      <w:r w:rsidRPr="00C815B9">
        <w:rPr>
          <w:rFonts w:ascii="Times New Roman" w:hAnsi="Times New Roman"/>
          <w:highlight w:val="yellow"/>
        </w:rPr>
        <w:t>i.</w:t>
      </w:r>
      <w:r w:rsidR="00790FFF" w:rsidRPr="00C815B9">
        <w:rPr>
          <w:rFonts w:ascii="Times New Roman" w:hAnsi="Times New Roman"/>
          <w:highlight w:val="yellow"/>
        </w:rPr>
        <w:t xml:space="preserve">To the extent practicable, service providers should distribute micro-purchases equitably among qualified suppliers. </w:t>
      </w:r>
    </w:p>
    <w:p w:rsidR="00790FFF" w:rsidRPr="00C815B9" w:rsidRDefault="00790FFF" w:rsidP="00790FFF">
      <w:pPr>
        <w:rPr>
          <w:rFonts w:ascii="Times New Roman" w:hAnsi="Times New Roman"/>
          <w:highlight w:val="yellow"/>
        </w:rPr>
      </w:pPr>
    </w:p>
    <w:p w:rsidR="00790FFF" w:rsidRPr="00C815B9" w:rsidRDefault="00790FFF" w:rsidP="00790FFF">
      <w:pPr>
        <w:ind w:left="1080"/>
        <w:rPr>
          <w:rFonts w:ascii="Times New Roman" w:hAnsi="Times New Roman"/>
          <w:highlight w:val="yellow"/>
        </w:rPr>
      </w:pPr>
      <w:r w:rsidRPr="00C815B9">
        <w:rPr>
          <w:rFonts w:ascii="Times New Roman" w:hAnsi="Times New Roman"/>
          <w:highlight w:val="yellow"/>
        </w:rPr>
        <w:t xml:space="preserve">ii.Micro-purchases may be awarded without soliciting competitive quotations if the service provider considers the price to be reasonable. </w:t>
      </w:r>
    </w:p>
    <w:p w:rsidR="00790FFF" w:rsidRPr="00C815B9" w:rsidRDefault="00790FFF" w:rsidP="00790FFF">
      <w:pPr>
        <w:rPr>
          <w:rFonts w:ascii="Times New Roman" w:hAnsi="Times New Roman"/>
          <w:highlight w:val="yellow"/>
        </w:rPr>
      </w:pPr>
    </w:p>
    <w:p w:rsidR="00790FFF" w:rsidRPr="00C815B9" w:rsidRDefault="00790FFF" w:rsidP="00466A79">
      <w:pPr>
        <w:ind w:left="1080"/>
        <w:rPr>
          <w:rFonts w:ascii="Times New Roman" w:hAnsi="Times New Roman"/>
          <w:highlight w:val="yellow"/>
        </w:rPr>
      </w:pPr>
      <w:r w:rsidRPr="00C815B9">
        <w:rPr>
          <w:rFonts w:ascii="Times New Roman" w:hAnsi="Times New Roman"/>
          <w:highlight w:val="yellow"/>
        </w:rPr>
        <w:t xml:space="preserve">(b) </w:t>
      </w:r>
      <w:r w:rsidRPr="00C815B9">
        <w:rPr>
          <w:rFonts w:ascii="Times New Roman" w:hAnsi="Times New Roman"/>
          <w:highlight w:val="yellow"/>
          <w:u w:val="single"/>
        </w:rPr>
        <w:t>Procurement by small purchase procedures</w:t>
      </w:r>
      <w:r w:rsidRPr="00C815B9">
        <w:rPr>
          <w:rFonts w:ascii="Times New Roman" w:hAnsi="Times New Roman"/>
          <w:highlight w:val="yellow"/>
        </w:rPr>
        <w:t xml:space="preserve">. Small purchase procedures are those relatively simple and informal procurement methods for securing services, supplies, or other property that do not cost more than the Simplified Acquisition Threshold, which is currently $150,000. </w:t>
      </w:r>
    </w:p>
    <w:p w:rsidR="00466A79" w:rsidRPr="00C815B9" w:rsidRDefault="00466A79" w:rsidP="00466A79">
      <w:pPr>
        <w:ind w:left="1080"/>
        <w:rPr>
          <w:rFonts w:ascii="Times New Roman" w:hAnsi="Times New Roman"/>
          <w:highlight w:val="yellow"/>
        </w:rPr>
      </w:pPr>
    </w:p>
    <w:p w:rsidR="00466A79" w:rsidRPr="00C815B9" w:rsidRDefault="00790FFF" w:rsidP="00466A79">
      <w:pPr>
        <w:ind w:left="720" w:firstLine="720"/>
        <w:rPr>
          <w:rFonts w:ascii="Times New Roman" w:hAnsi="Times New Roman"/>
          <w:highlight w:val="yellow"/>
        </w:rPr>
      </w:pPr>
      <w:r w:rsidRPr="00C815B9">
        <w:rPr>
          <w:rFonts w:ascii="Times New Roman" w:hAnsi="Times New Roman"/>
          <w:highlight w:val="yellow"/>
        </w:rPr>
        <w:t>If small purchase procedures are used, price or rate quo</w:t>
      </w:r>
      <w:r w:rsidR="00466A79" w:rsidRPr="00C815B9">
        <w:rPr>
          <w:rFonts w:ascii="Times New Roman" w:hAnsi="Times New Roman"/>
          <w:highlight w:val="yellow"/>
        </w:rPr>
        <w:t>tations should be obtained from</w:t>
      </w:r>
    </w:p>
    <w:p w:rsidR="00790FFF" w:rsidRPr="00C815B9" w:rsidRDefault="00790FFF" w:rsidP="00466A79">
      <w:pPr>
        <w:ind w:left="720" w:firstLine="720"/>
        <w:rPr>
          <w:rFonts w:ascii="Times New Roman" w:hAnsi="Times New Roman"/>
          <w:highlight w:val="yellow"/>
        </w:rPr>
      </w:pPr>
      <w:r w:rsidRPr="00C815B9">
        <w:rPr>
          <w:rFonts w:ascii="Times New Roman" w:hAnsi="Times New Roman"/>
          <w:highlight w:val="yellow"/>
        </w:rPr>
        <w:t>an adequate number of qualified sources.</w:t>
      </w:r>
    </w:p>
    <w:p w:rsidR="00790FFF" w:rsidRPr="00C815B9" w:rsidRDefault="00790FFF" w:rsidP="00790FFF">
      <w:pPr>
        <w:rPr>
          <w:rFonts w:ascii="Times New Roman" w:hAnsi="Times New Roman"/>
          <w:highlight w:val="yellow"/>
        </w:rPr>
      </w:pPr>
    </w:p>
    <w:p w:rsidR="00790FFF" w:rsidRPr="00C815B9" w:rsidRDefault="00790FFF" w:rsidP="00ED5764">
      <w:pPr>
        <w:ind w:left="1440"/>
        <w:rPr>
          <w:rFonts w:ascii="Times New Roman" w:hAnsi="Times New Roman"/>
          <w:highlight w:val="yellow"/>
        </w:rPr>
      </w:pPr>
      <w:r w:rsidRPr="00C815B9">
        <w:rPr>
          <w:rFonts w:ascii="Times New Roman" w:hAnsi="Times New Roman"/>
          <w:highlight w:val="yellow"/>
        </w:rPr>
        <w:t xml:space="preserve">(c) </w:t>
      </w:r>
      <w:r w:rsidRPr="00C815B9">
        <w:rPr>
          <w:rFonts w:ascii="Times New Roman" w:hAnsi="Times New Roman"/>
          <w:highlight w:val="yellow"/>
          <w:u w:val="single"/>
        </w:rPr>
        <w:t>Procurement by sealed bids</w:t>
      </w:r>
      <w:r w:rsidRPr="00C815B9">
        <w:rPr>
          <w:rFonts w:ascii="Times New Roman" w:hAnsi="Times New Roman"/>
          <w:highlight w:val="yellow"/>
        </w:rPr>
        <w:t xml:space="preserve"> (formal advertising). </w:t>
      </w:r>
      <w:r w:rsidR="001110C5" w:rsidRPr="00C815B9">
        <w:rPr>
          <w:rFonts w:ascii="Times New Roman" w:hAnsi="Times New Roman"/>
          <w:highlight w:val="yellow"/>
        </w:rPr>
        <w:t>Bids should</w:t>
      </w:r>
      <w:r w:rsidRPr="00C815B9">
        <w:rPr>
          <w:rFonts w:ascii="Times New Roman" w:hAnsi="Times New Roman"/>
          <w:highlight w:val="yellow"/>
        </w:rPr>
        <w:t xml:space="preserve"> be publicly solicited and a firm fixed price contract (lump sum or unit price) awarded to the responsible bidder whose bid, conforming with all the material terms and conditions of the invitation for bids, is the lowest in price. </w:t>
      </w:r>
    </w:p>
    <w:p w:rsidR="00790FFF" w:rsidRPr="00C815B9" w:rsidRDefault="00790FFF" w:rsidP="00790FFF">
      <w:pPr>
        <w:rPr>
          <w:rFonts w:ascii="Times New Roman" w:hAnsi="Times New Roman"/>
          <w:highlight w:val="yellow"/>
        </w:rPr>
      </w:pPr>
    </w:p>
    <w:p w:rsidR="00790FFF" w:rsidRPr="00C815B9" w:rsidRDefault="00790FFF" w:rsidP="00ED5764">
      <w:pPr>
        <w:ind w:left="1440"/>
        <w:rPr>
          <w:rFonts w:ascii="Times New Roman" w:hAnsi="Times New Roman"/>
          <w:highlight w:val="yellow"/>
        </w:rPr>
      </w:pPr>
      <w:r w:rsidRPr="00C815B9">
        <w:rPr>
          <w:rFonts w:ascii="Times New Roman" w:hAnsi="Times New Roman"/>
          <w:highlight w:val="yellow"/>
        </w:rPr>
        <w:t>The sealed bid method is the preferred method for procuring construction, if the conditions in paragraph (c)(1) of this section apply.</w:t>
      </w:r>
    </w:p>
    <w:p w:rsidR="00790FFF" w:rsidRPr="00C815B9" w:rsidRDefault="00790FFF" w:rsidP="00790FFF">
      <w:pPr>
        <w:rPr>
          <w:rFonts w:ascii="Times New Roman" w:hAnsi="Times New Roman"/>
          <w:highlight w:val="yellow"/>
        </w:rPr>
      </w:pPr>
    </w:p>
    <w:p w:rsidR="00790FFF" w:rsidRPr="00C815B9" w:rsidRDefault="00790FFF" w:rsidP="00ED5764">
      <w:pPr>
        <w:ind w:left="1440"/>
        <w:rPr>
          <w:rFonts w:ascii="Times New Roman" w:hAnsi="Times New Roman"/>
          <w:highlight w:val="yellow"/>
        </w:rPr>
      </w:pPr>
      <w:r w:rsidRPr="00C815B9">
        <w:rPr>
          <w:rFonts w:ascii="Times New Roman" w:hAnsi="Times New Roman"/>
          <w:highlight w:val="yellow"/>
        </w:rPr>
        <w:t>(1) In order for sealed bidding to be feasible, the following conditions should be present:</w:t>
      </w:r>
    </w:p>
    <w:p w:rsidR="00790FFF" w:rsidRPr="00C815B9" w:rsidRDefault="00790FFF" w:rsidP="00ED5764">
      <w:pPr>
        <w:ind w:left="2160"/>
        <w:rPr>
          <w:rFonts w:ascii="Times New Roman" w:hAnsi="Times New Roman"/>
          <w:highlight w:val="yellow"/>
        </w:rPr>
      </w:pPr>
      <w:r w:rsidRPr="00C815B9">
        <w:rPr>
          <w:rFonts w:ascii="Times New Roman" w:hAnsi="Times New Roman"/>
          <w:highlight w:val="yellow"/>
        </w:rPr>
        <w:t>(i) A complete, adequate, and realistic specification or purchase description is available;</w:t>
      </w:r>
    </w:p>
    <w:p w:rsidR="00790FFF" w:rsidRPr="00C815B9" w:rsidRDefault="00790FFF" w:rsidP="00790FFF">
      <w:pPr>
        <w:ind w:left="720" w:firstLine="720"/>
        <w:rPr>
          <w:rFonts w:ascii="Times New Roman" w:hAnsi="Times New Roman"/>
          <w:highlight w:val="yellow"/>
        </w:rPr>
      </w:pPr>
    </w:p>
    <w:p w:rsidR="00790FFF" w:rsidRPr="00C815B9" w:rsidRDefault="00790FFF" w:rsidP="00ED5764">
      <w:pPr>
        <w:ind w:left="2160"/>
        <w:rPr>
          <w:rFonts w:ascii="Times New Roman" w:hAnsi="Times New Roman"/>
          <w:highlight w:val="yellow"/>
        </w:rPr>
      </w:pPr>
      <w:r w:rsidRPr="00C815B9">
        <w:rPr>
          <w:rFonts w:ascii="Times New Roman" w:hAnsi="Times New Roman"/>
          <w:highlight w:val="yellow"/>
        </w:rPr>
        <w:t>(ii) Two or more responsible bidders are willing and able to compete effectively for the business; and</w:t>
      </w:r>
    </w:p>
    <w:p w:rsidR="00790FFF" w:rsidRPr="00C815B9" w:rsidRDefault="00790FFF" w:rsidP="00790FFF">
      <w:pPr>
        <w:ind w:left="1440"/>
        <w:rPr>
          <w:rFonts w:ascii="Times New Roman" w:hAnsi="Times New Roman"/>
          <w:highlight w:val="yellow"/>
        </w:rPr>
      </w:pPr>
    </w:p>
    <w:p w:rsidR="00790FFF" w:rsidRPr="00C815B9" w:rsidRDefault="00790FFF" w:rsidP="00ED5764">
      <w:pPr>
        <w:ind w:left="2160"/>
        <w:rPr>
          <w:rFonts w:ascii="Times New Roman" w:hAnsi="Times New Roman"/>
          <w:highlight w:val="yellow"/>
        </w:rPr>
      </w:pPr>
      <w:r w:rsidRPr="00C815B9">
        <w:rPr>
          <w:rFonts w:ascii="Times New Roman" w:hAnsi="Times New Roman"/>
          <w:highlight w:val="yellow"/>
        </w:rPr>
        <w:t xml:space="preserve">(iii) The procurement lends itself to a firm fixed price contract and the selection of the successful bidder can be made principally </w:t>
      </w:r>
      <w:r w:rsidR="00C87C3A" w:rsidRPr="00C815B9">
        <w:rPr>
          <w:rFonts w:ascii="Times New Roman" w:hAnsi="Times New Roman"/>
          <w:highlight w:val="yellow"/>
        </w:rPr>
        <w:t>based on</w:t>
      </w:r>
      <w:r w:rsidRPr="00C815B9">
        <w:rPr>
          <w:rFonts w:ascii="Times New Roman" w:hAnsi="Times New Roman"/>
          <w:highlight w:val="yellow"/>
        </w:rPr>
        <w:t xml:space="preserve"> price.</w:t>
      </w:r>
    </w:p>
    <w:p w:rsidR="00790FFF" w:rsidRPr="00C815B9" w:rsidRDefault="00790FFF" w:rsidP="00790FFF">
      <w:pPr>
        <w:rPr>
          <w:rFonts w:ascii="Times New Roman" w:hAnsi="Times New Roman"/>
          <w:highlight w:val="yellow"/>
        </w:rPr>
      </w:pPr>
    </w:p>
    <w:p w:rsidR="00790FFF" w:rsidRPr="00C815B9" w:rsidRDefault="00790FFF" w:rsidP="00ED5764">
      <w:pPr>
        <w:ind w:left="720" w:firstLine="720"/>
        <w:rPr>
          <w:rFonts w:ascii="Times New Roman" w:hAnsi="Times New Roman"/>
          <w:highlight w:val="yellow"/>
        </w:rPr>
      </w:pPr>
      <w:r w:rsidRPr="00C815B9">
        <w:rPr>
          <w:rFonts w:ascii="Times New Roman" w:hAnsi="Times New Roman"/>
          <w:highlight w:val="yellow"/>
        </w:rPr>
        <w:t>(2) If sealed bids are used, the following requirements apply:</w:t>
      </w:r>
    </w:p>
    <w:p w:rsidR="00790FFF" w:rsidRPr="00C815B9" w:rsidRDefault="00790FFF" w:rsidP="00790FFF">
      <w:pPr>
        <w:ind w:firstLine="720"/>
        <w:rPr>
          <w:rFonts w:ascii="Times New Roman" w:hAnsi="Times New Roman"/>
          <w:highlight w:val="yellow"/>
        </w:rPr>
      </w:pPr>
    </w:p>
    <w:p w:rsidR="00790FFF" w:rsidRPr="00C815B9" w:rsidRDefault="00790FFF" w:rsidP="00ED5764">
      <w:pPr>
        <w:ind w:left="2160"/>
        <w:rPr>
          <w:rFonts w:ascii="Times New Roman" w:hAnsi="Times New Roman"/>
          <w:highlight w:val="yellow"/>
        </w:rPr>
      </w:pPr>
      <w:r w:rsidRPr="00C815B9">
        <w:rPr>
          <w:rFonts w:ascii="Times New Roman" w:hAnsi="Times New Roman"/>
          <w:highlight w:val="yellow"/>
        </w:rPr>
        <w:t>(i) A sufficient time prior to the date set for opening of bids, bids will be solicited from an (adequate) number of known suppliers. In addition, the invitation should be publicly advertised.</w:t>
      </w:r>
    </w:p>
    <w:p w:rsidR="00790FFF" w:rsidRPr="00C815B9" w:rsidRDefault="00790FFF" w:rsidP="00790FFF">
      <w:pPr>
        <w:rPr>
          <w:rFonts w:ascii="Times New Roman" w:hAnsi="Times New Roman"/>
          <w:highlight w:val="yellow"/>
        </w:rPr>
      </w:pPr>
    </w:p>
    <w:p w:rsidR="00790FFF" w:rsidRPr="00C815B9" w:rsidRDefault="00790FFF" w:rsidP="00ED5764">
      <w:pPr>
        <w:ind w:left="2160"/>
        <w:rPr>
          <w:rFonts w:ascii="Times New Roman" w:hAnsi="Times New Roman"/>
          <w:highlight w:val="yellow"/>
        </w:rPr>
      </w:pPr>
      <w:r w:rsidRPr="00C815B9">
        <w:rPr>
          <w:rFonts w:ascii="Times New Roman" w:hAnsi="Times New Roman"/>
          <w:highlight w:val="yellow"/>
        </w:rPr>
        <w:t xml:space="preserve">(ii) The invitation for bids, which will include any specifications and pertinent attachments, must define the items or services </w:t>
      </w:r>
      <w:r w:rsidR="00C87C3A" w:rsidRPr="00C815B9">
        <w:rPr>
          <w:rFonts w:ascii="Times New Roman" w:hAnsi="Times New Roman"/>
          <w:highlight w:val="yellow"/>
        </w:rPr>
        <w:t>for</w:t>
      </w:r>
      <w:r w:rsidRPr="00C815B9">
        <w:rPr>
          <w:rFonts w:ascii="Times New Roman" w:hAnsi="Times New Roman"/>
          <w:highlight w:val="yellow"/>
        </w:rPr>
        <w:t xml:space="preserve"> the bidder to properly respond;</w:t>
      </w:r>
    </w:p>
    <w:p w:rsidR="00790FFF" w:rsidRPr="00C815B9" w:rsidRDefault="00790FFF" w:rsidP="00790FFF">
      <w:pPr>
        <w:ind w:left="1440"/>
        <w:rPr>
          <w:rFonts w:ascii="Times New Roman" w:hAnsi="Times New Roman"/>
          <w:highlight w:val="yellow"/>
        </w:rPr>
      </w:pPr>
    </w:p>
    <w:p w:rsidR="00790FFF" w:rsidRPr="00C815B9" w:rsidRDefault="001110C5" w:rsidP="00ED5764">
      <w:pPr>
        <w:ind w:left="2160"/>
        <w:rPr>
          <w:rFonts w:ascii="Times New Roman" w:hAnsi="Times New Roman"/>
          <w:highlight w:val="yellow"/>
        </w:rPr>
      </w:pPr>
      <w:r w:rsidRPr="00C815B9">
        <w:rPr>
          <w:rFonts w:ascii="Times New Roman" w:hAnsi="Times New Roman"/>
          <w:highlight w:val="yellow"/>
        </w:rPr>
        <w:t>(iii) All bids should</w:t>
      </w:r>
      <w:r w:rsidR="00790FFF" w:rsidRPr="00C815B9">
        <w:rPr>
          <w:rFonts w:ascii="Times New Roman" w:hAnsi="Times New Roman"/>
          <w:highlight w:val="yellow"/>
        </w:rPr>
        <w:t xml:space="preserve"> be publicly opened at the time and place stated in the </w:t>
      </w:r>
      <w:r w:rsidR="00790FFF" w:rsidRPr="00C815B9">
        <w:rPr>
          <w:rFonts w:ascii="Times New Roman" w:hAnsi="Times New Roman"/>
          <w:highlight w:val="yellow"/>
        </w:rPr>
        <w:lastRenderedPageBreak/>
        <w:t>invitation for bids;</w:t>
      </w:r>
    </w:p>
    <w:p w:rsidR="00790FFF" w:rsidRPr="00C815B9" w:rsidRDefault="00790FFF" w:rsidP="00790FFF">
      <w:pPr>
        <w:ind w:left="720" w:firstLine="720"/>
        <w:rPr>
          <w:rFonts w:ascii="Times New Roman" w:hAnsi="Times New Roman"/>
          <w:highlight w:val="yellow"/>
        </w:rPr>
      </w:pPr>
    </w:p>
    <w:p w:rsidR="00790FFF" w:rsidRPr="00C815B9" w:rsidRDefault="00790FFF" w:rsidP="00ED5764">
      <w:pPr>
        <w:ind w:left="2160"/>
        <w:rPr>
          <w:rFonts w:ascii="Times New Roman" w:hAnsi="Times New Roman"/>
          <w:highlight w:val="yellow"/>
        </w:rPr>
      </w:pPr>
      <w:r w:rsidRPr="00C815B9">
        <w:rPr>
          <w:rFonts w:ascii="Times New Roman" w:hAnsi="Times New Roman"/>
          <w:highlight w:val="yellow"/>
        </w:rPr>
        <w:t>(iv) A firm f</w:t>
      </w:r>
      <w:r w:rsidR="001110C5" w:rsidRPr="00C815B9">
        <w:rPr>
          <w:rFonts w:ascii="Times New Roman" w:hAnsi="Times New Roman"/>
          <w:highlight w:val="yellow"/>
        </w:rPr>
        <w:t>ixed price contract award should</w:t>
      </w:r>
      <w:r w:rsidRPr="00C815B9">
        <w:rPr>
          <w:rFonts w:ascii="Times New Roman" w:hAnsi="Times New Roman"/>
          <w:highlight w:val="yellow"/>
        </w:rPr>
        <w:t xml:space="preserve">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w:t>
      </w:r>
    </w:p>
    <w:p w:rsidR="00790FFF" w:rsidRPr="00C815B9" w:rsidRDefault="00790FFF" w:rsidP="00790FFF">
      <w:pPr>
        <w:ind w:left="1440"/>
        <w:rPr>
          <w:rFonts w:ascii="Times New Roman" w:hAnsi="Times New Roman"/>
          <w:highlight w:val="yellow"/>
        </w:rPr>
      </w:pPr>
    </w:p>
    <w:p w:rsidR="00790FFF" w:rsidRPr="00C815B9" w:rsidRDefault="00790FFF" w:rsidP="00ED5764">
      <w:pPr>
        <w:ind w:left="1440" w:firstLine="720"/>
        <w:rPr>
          <w:rFonts w:ascii="Times New Roman" w:hAnsi="Times New Roman"/>
          <w:highlight w:val="yellow"/>
        </w:rPr>
      </w:pPr>
      <w:r w:rsidRPr="00C815B9">
        <w:rPr>
          <w:rFonts w:ascii="Times New Roman" w:hAnsi="Times New Roman"/>
          <w:highlight w:val="yellow"/>
        </w:rPr>
        <w:t>(v) Any or all bids may be rejected if there is a sound documented reason.</w:t>
      </w:r>
    </w:p>
    <w:p w:rsidR="00790FFF" w:rsidRPr="00C815B9" w:rsidRDefault="00790FFF" w:rsidP="00790FFF">
      <w:pPr>
        <w:rPr>
          <w:rFonts w:ascii="Times New Roman" w:hAnsi="Times New Roman"/>
          <w:highlight w:val="yellow"/>
        </w:rPr>
      </w:pPr>
    </w:p>
    <w:p w:rsidR="00790FFF" w:rsidRPr="00C815B9" w:rsidRDefault="00790FFF" w:rsidP="00ED5764">
      <w:pPr>
        <w:ind w:left="1440"/>
        <w:rPr>
          <w:rFonts w:ascii="Times New Roman" w:hAnsi="Times New Roman"/>
          <w:highlight w:val="yellow"/>
        </w:rPr>
      </w:pPr>
      <w:r w:rsidRPr="00C815B9">
        <w:rPr>
          <w:rFonts w:ascii="Times New Roman" w:hAnsi="Times New Roman"/>
          <w:highlight w:val="yellow"/>
        </w:rPr>
        <w:t xml:space="preserve">(d) </w:t>
      </w:r>
      <w:r w:rsidRPr="00C815B9">
        <w:rPr>
          <w:rFonts w:ascii="Times New Roman" w:hAnsi="Times New Roman"/>
          <w:highlight w:val="yellow"/>
          <w:u w:val="single"/>
        </w:rPr>
        <w:t>Procurement by competitive proposals</w:t>
      </w:r>
      <w:r w:rsidRPr="00C815B9">
        <w:rPr>
          <w:rFonts w:ascii="Times New Roman" w:hAnsi="Times New Roman"/>
          <w:highlight w:val="yellow"/>
        </w:rPr>
        <w:t xml:space="preserve">. The technique of competitive proposals is normally conducted with more than one source submitting an offer, and either a fixed price or cost-reimbursement type contract will be awarded. It is generally used when conditions are not appropriate for the use of sealed bids. </w:t>
      </w:r>
    </w:p>
    <w:p w:rsidR="00790FFF" w:rsidRPr="00C815B9" w:rsidRDefault="00790FFF" w:rsidP="00790FFF">
      <w:pPr>
        <w:rPr>
          <w:rFonts w:ascii="Times New Roman" w:hAnsi="Times New Roman"/>
          <w:highlight w:val="yellow"/>
        </w:rPr>
      </w:pPr>
    </w:p>
    <w:p w:rsidR="00790FFF" w:rsidRPr="00C815B9" w:rsidRDefault="00790FFF" w:rsidP="00ED5764">
      <w:pPr>
        <w:ind w:left="720" w:firstLine="720"/>
        <w:rPr>
          <w:rFonts w:ascii="Times New Roman" w:hAnsi="Times New Roman"/>
          <w:highlight w:val="yellow"/>
        </w:rPr>
      </w:pPr>
      <w:r w:rsidRPr="00C815B9">
        <w:rPr>
          <w:rFonts w:ascii="Times New Roman" w:hAnsi="Times New Roman"/>
          <w:highlight w:val="yellow"/>
        </w:rPr>
        <w:t>If this method is used, the following requirements apply:</w:t>
      </w:r>
    </w:p>
    <w:p w:rsidR="00790FFF" w:rsidRPr="00C815B9" w:rsidRDefault="00790FFF" w:rsidP="00790FFF">
      <w:pPr>
        <w:ind w:firstLine="720"/>
        <w:rPr>
          <w:rFonts w:ascii="Times New Roman" w:hAnsi="Times New Roman"/>
          <w:highlight w:val="yellow"/>
        </w:rPr>
      </w:pPr>
    </w:p>
    <w:p w:rsidR="00790FFF" w:rsidRPr="00C815B9" w:rsidRDefault="00790FFF" w:rsidP="00ED5764">
      <w:pPr>
        <w:pStyle w:val="ColorfulList-Accent11"/>
        <w:widowControl w:val="0"/>
        <w:autoSpaceDE w:val="0"/>
        <w:autoSpaceDN w:val="0"/>
        <w:adjustRightInd w:val="0"/>
        <w:ind w:left="2160"/>
        <w:rPr>
          <w:rFonts w:ascii="Times New Roman" w:hAnsi="Times New Roman"/>
          <w:highlight w:val="yellow"/>
        </w:rPr>
      </w:pPr>
      <w:r w:rsidRPr="00C815B9">
        <w:rPr>
          <w:rFonts w:ascii="Times New Roman" w:hAnsi="Times New Roman"/>
          <w:highlight w:val="yellow"/>
        </w:rPr>
        <w:t>i. Proposals</w:t>
      </w:r>
      <w:r w:rsidR="001110C5" w:rsidRPr="00C815B9">
        <w:rPr>
          <w:rFonts w:ascii="Times New Roman" w:hAnsi="Times New Roman"/>
          <w:highlight w:val="yellow"/>
        </w:rPr>
        <w:t xml:space="preserve"> should</w:t>
      </w:r>
      <w:r w:rsidRPr="00C815B9">
        <w:rPr>
          <w:rFonts w:ascii="Times New Roman" w:hAnsi="Times New Roman"/>
          <w:highlight w:val="yellow"/>
        </w:rPr>
        <w:t xml:space="preserve"> be solicited from an adequate number of qualified sources to permit reasonable competition consistent with the nature and requirements of the procurement.</w:t>
      </w:r>
      <w:r w:rsidR="001110C5" w:rsidRPr="00C815B9">
        <w:rPr>
          <w:rFonts w:ascii="Times New Roman" w:hAnsi="Times New Roman"/>
          <w:highlight w:val="yellow"/>
        </w:rPr>
        <w:t xml:space="preserve"> The request for proposals should</w:t>
      </w:r>
      <w:r w:rsidRPr="00C815B9">
        <w:rPr>
          <w:rFonts w:ascii="Times New Roman" w:hAnsi="Times New Roman"/>
          <w:highlight w:val="yellow"/>
        </w:rPr>
        <w:t xml:space="preserve"> be publicized and reasonable request by other sources to compete shall be honored to the maximum extent practicable. </w:t>
      </w:r>
    </w:p>
    <w:p w:rsidR="00790FFF" w:rsidRPr="00C815B9" w:rsidRDefault="00790FFF" w:rsidP="00790FFF">
      <w:pPr>
        <w:pStyle w:val="ColorfulList-Accent11"/>
        <w:widowControl w:val="0"/>
        <w:autoSpaceDE w:val="0"/>
        <w:autoSpaceDN w:val="0"/>
        <w:adjustRightInd w:val="0"/>
        <w:ind w:left="1440"/>
        <w:rPr>
          <w:rFonts w:ascii="Times New Roman" w:hAnsi="Times New Roman"/>
          <w:highlight w:val="yellow"/>
        </w:rPr>
      </w:pPr>
    </w:p>
    <w:p w:rsidR="00790FFF" w:rsidRPr="00C815B9" w:rsidRDefault="00790FFF" w:rsidP="00ED5764">
      <w:pPr>
        <w:ind w:left="2160"/>
        <w:rPr>
          <w:rFonts w:ascii="Times New Roman" w:hAnsi="Times New Roman"/>
          <w:highlight w:val="yellow"/>
        </w:rPr>
      </w:pPr>
      <w:r w:rsidRPr="00C815B9">
        <w:rPr>
          <w:rFonts w:ascii="Times New Roman" w:hAnsi="Times New Roman"/>
          <w:highlight w:val="yellow"/>
        </w:rPr>
        <w:t>ii.</w:t>
      </w:r>
      <w:r w:rsidR="001110C5" w:rsidRPr="00C815B9">
        <w:rPr>
          <w:rFonts w:ascii="Times New Roman" w:hAnsi="Times New Roman"/>
          <w:highlight w:val="yellow"/>
        </w:rPr>
        <w:t xml:space="preserve"> The service provider</w:t>
      </w:r>
      <w:r w:rsidRPr="00C815B9">
        <w:rPr>
          <w:rFonts w:ascii="Times New Roman" w:hAnsi="Times New Roman"/>
          <w:highlight w:val="yellow"/>
        </w:rPr>
        <w:t xml:space="preserve"> </w:t>
      </w:r>
      <w:r w:rsidR="001110C5" w:rsidRPr="00C815B9">
        <w:rPr>
          <w:rFonts w:ascii="Times New Roman" w:hAnsi="Times New Roman"/>
          <w:highlight w:val="yellow"/>
        </w:rPr>
        <w:t>should</w:t>
      </w:r>
      <w:r w:rsidRPr="00C815B9">
        <w:rPr>
          <w:rFonts w:ascii="Times New Roman" w:hAnsi="Times New Roman"/>
          <w:highlight w:val="yellow"/>
        </w:rPr>
        <w:t xml:space="preserve"> provide mechanisms for technical evaluation of the proposals received, determination of responsible bidders for the purpose of written or oral discussions, and for the selection of award. </w:t>
      </w:r>
    </w:p>
    <w:p w:rsidR="00790FFF" w:rsidRPr="00C815B9" w:rsidRDefault="00790FFF" w:rsidP="00790FFF">
      <w:pPr>
        <w:rPr>
          <w:rFonts w:ascii="Times New Roman" w:hAnsi="Times New Roman"/>
          <w:highlight w:val="yellow"/>
        </w:rPr>
      </w:pPr>
    </w:p>
    <w:p w:rsidR="00790FFF" w:rsidRPr="00C815B9" w:rsidRDefault="00790FFF" w:rsidP="00ED5764">
      <w:pPr>
        <w:ind w:left="2160"/>
        <w:rPr>
          <w:rFonts w:ascii="Times New Roman" w:hAnsi="Times New Roman"/>
          <w:highlight w:val="yellow"/>
        </w:rPr>
      </w:pPr>
      <w:r w:rsidRPr="00C815B9">
        <w:rPr>
          <w:rFonts w:ascii="Times New Roman" w:hAnsi="Times New Roman"/>
          <w:highlight w:val="yellow"/>
        </w:rPr>
        <w:t>iii.The award may be made to the responsible bidder whose proposal will be most advantageous to the service provider, price and other factors considered. Unsuccessful bidders will be notified promptly.</w:t>
      </w:r>
    </w:p>
    <w:p w:rsidR="00790FFF" w:rsidRPr="00C815B9" w:rsidRDefault="00790FFF" w:rsidP="00790FFF">
      <w:pPr>
        <w:rPr>
          <w:rFonts w:ascii="Times New Roman" w:hAnsi="Times New Roman"/>
          <w:highlight w:val="yellow"/>
        </w:rPr>
      </w:pPr>
    </w:p>
    <w:p w:rsidR="00790FFF" w:rsidRPr="00C815B9" w:rsidRDefault="00790FFF" w:rsidP="00ED5764">
      <w:pPr>
        <w:ind w:left="2160"/>
        <w:rPr>
          <w:rFonts w:ascii="Times New Roman" w:hAnsi="Times New Roman"/>
          <w:highlight w:val="yellow"/>
        </w:rPr>
      </w:pPr>
      <w:r w:rsidRPr="00C815B9">
        <w:rPr>
          <w:rFonts w:ascii="Times New Roman" w:hAnsi="Times New Roman"/>
          <w:highlight w:val="yellow"/>
        </w:rPr>
        <w:t xml:space="preserve">iv.  </w:t>
      </w:r>
      <w:r w:rsidR="001110C5" w:rsidRPr="00C815B9">
        <w:rPr>
          <w:rFonts w:ascii="Times New Roman" w:hAnsi="Times New Roman"/>
          <w:highlight w:val="yellow"/>
        </w:rPr>
        <w:t>The service provider</w:t>
      </w:r>
      <w:r w:rsidRPr="00C815B9">
        <w:rPr>
          <w:rFonts w:ascii="Times New Roman" w:hAnsi="Times New Roman"/>
          <w:highlight w:val="yellow"/>
        </w:rPr>
        <w:t xml:space="preserve"> may use competitive proposal procedures for qualifications-based procurement of architectural/engineering (A/E) professional services whereby competitors' qualifications are evaluated and the most qualified competitor is selected, subject to negotiation of fair and reasonable compensation. </w:t>
      </w:r>
    </w:p>
    <w:p w:rsidR="00790FFF" w:rsidRPr="00C815B9" w:rsidRDefault="00790FFF" w:rsidP="00790FFF">
      <w:pPr>
        <w:rPr>
          <w:rFonts w:ascii="Times New Roman" w:hAnsi="Times New Roman"/>
          <w:highlight w:val="yellow"/>
        </w:rPr>
      </w:pPr>
    </w:p>
    <w:p w:rsidR="00790FFF" w:rsidRPr="00C815B9" w:rsidRDefault="00790FFF" w:rsidP="00ED5764">
      <w:pPr>
        <w:ind w:left="1440"/>
        <w:rPr>
          <w:rFonts w:ascii="Times New Roman" w:hAnsi="Times New Roman"/>
          <w:highlight w:val="yellow"/>
        </w:rPr>
      </w:pPr>
      <w:r w:rsidRPr="00C815B9">
        <w:rPr>
          <w:rFonts w:ascii="Times New Roman" w:hAnsi="Times New Roman"/>
          <w:highlight w:val="yellow"/>
        </w:rPr>
        <w:t xml:space="preserve">(e) </w:t>
      </w:r>
      <w:r w:rsidRPr="00C815B9">
        <w:rPr>
          <w:rFonts w:ascii="Times New Roman" w:hAnsi="Times New Roman"/>
          <w:highlight w:val="yellow"/>
          <w:u w:val="single"/>
        </w:rPr>
        <w:t>Procurement by noncompetitive proposals</w:t>
      </w:r>
      <w:r w:rsidRPr="00C815B9">
        <w:rPr>
          <w:rFonts w:ascii="Times New Roman" w:hAnsi="Times New Roman"/>
          <w:highlight w:val="yellow"/>
        </w:rPr>
        <w:t>. Procurement by noncompetitive proposals is procurement through solicitation of a proposal from only one source and may be used only when one or more of the following circumstances apply:</w:t>
      </w:r>
    </w:p>
    <w:p w:rsidR="00790FFF" w:rsidRPr="00C815B9" w:rsidRDefault="00790FFF" w:rsidP="00790FFF">
      <w:pPr>
        <w:rPr>
          <w:rFonts w:ascii="Times New Roman" w:hAnsi="Times New Roman"/>
          <w:highlight w:val="yellow"/>
        </w:rPr>
      </w:pPr>
      <w:r w:rsidRPr="00C815B9">
        <w:rPr>
          <w:rFonts w:ascii="Times New Roman" w:hAnsi="Times New Roman"/>
          <w:highlight w:val="yellow"/>
        </w:rPr>
        <w:tab/>
      </w:r>
      <w:r w:rsidRPr="00C815B9">
        <w:rPr>
          <w:rFonts w:ascii="Times New Roman" w:hAnsi="Times New Roman"/>
          <w:highlight w:val="yellow"/>
        </w:rPr>
        <w:tab/>
        <w:t xml:space="preserve">       </w:t>
      </w:r>
      <w:r w:rsidR="00ED5764" w:rsidRPr="00C815B9">
        <w:rPr>
          <w:rFonts w:ascii="Times New Roman" w:hAnsi="Times New Roman"/>
          <w:highlight w:val="yellow"/>
        </w:rPr>
        <w:tab/>
      </w:r>
      <w:r w:rsidRPr="00C815B9">
        <w:rPr>
          <w:rFonts w:ascii="Times New Roman" w:hAnsi="Times New Roman"/>
          <w:highlight w:val="yellow"/>
        </w:rPr>
        <w:t>i. The item is available only from a single source;</w:t>
      </w:r>
    </w:p>
    <w:p w:rsidR="00790FFF" w:rsidRPr="00C815B9" w:rsidRDefault="00790FFF" w:rsidP="00790FFF">
      <w:pPr>
        <w:rPr>
          <w:rFonts w:ascii="Times New Roman" w:hAnsi="Times New Roman"/>
          <w:highlight w:val="yellow"/>
        </w:rPr>
      </w:pPr>
    </w:p>
    <w:p w:rsidR="00790FFF" w:rsidRPr="00C815B9" w:rsidRDefault="00ED5764" w:rsidP="00ED5764">
      <w:pPr>
        <w:pStyle w:val="ColorfulList-Accent11"/>
        <w:widowControl w:val="0"/>
        <w:autoSpaceDE w:val="0"/>
        <w:autoSpaceDN w:val="0"/>
        <w:adjustRightInd w:val="0"/>
        <w:ind w:left="2160"/>
        <w:jc w:val="both"/>
        <w:rPr>
          <w:rFonts w:ascii="Times New Roman" w:hAnsi="Times New Roman"/>
          <w:highlight w:val="yellow"/>
        </w:rPr>
      </w:pPr>
      <w:r w:rsidRPr="00C815B9">
        <w:rPr>
          <w:rFonts w:ascii="Times New Roman" w:hAnsi="Times New Roman"/>
          <w:highlight w:val="yellow"/>
        </w:rPr>
        <w:t xml:space="preserve">ii. </w:t>
      </w:r>
      <w:r w:rsidR="00790FFF" w:rsidRPr="00C815B9">
        <w:rPr>
          <w:rFonts w:ascii="Times New Roman" w:hAnsi="Times New Roman"/>
          <w:highlight w:val="yellow"/>
        </w:rPr>
        <w:t>Public emergency when the requirement will not permit a delay resulting from competitive solicitation;</w:t>
      </w:r>
    </w:p>
    <w:p w:rsidR="00790FFF" w:rsidRPr="00C815B9" w:rsidRDefault="00790FFF" w:rsidP="00790FFF">
      <w:pPr>
        <w:pStyle w:val="ColorfulList-Accent11"/>
        <w:widowControl w:val="0"/>
        <w:autoSpaceDE w:val="0"/>
        <w:autoSpaceDN w:val="0"/>
        <w:adjustRightInd w:val="0"/>
        <w:ind w:left="2160"/>
        <w:rPr>
          <w:rFonts w:ascii="Times New Roman" w:hAnsi="Times New Roman"/>
          <w:highlight w:val="yellow"/>
        </w:rPr>
      </w:pPr>
    </w:p>
    <w:p w:rsidR="00790FFF" w:rsidRPr="00C815B9" w:rsidRDefault="00ED5764" w:rsidP="00ED5764">
      <w:pPr>
        <w:pStyle w:val="ColorfulList-Accent11"/>
        <w:widowControl w:val="0"/>
        <w:autoSpaceDE w:val="0"/>
        <w:autoSpaceDN w:val="0"/>
        <w:adjustRightInd w:val="0"/>
        <w:ind w:left="2160"/>
        <w:jc w:val="both"/>
        <w:rPr>
          <w:rFonts w:ascii="Times New Roman" w:hAnsi="Times New Roman"/>
          <w:highlight w:val="yellow"/>
        </w:rPr>
      </w:pPr>
      <w:r w:rsidRPr="00C815B9">
        <w:rPr>
          <w:rFonts w:ascii="Times New Roman" w:hAnsi="Times New Roman"/>
          <w:highlight w:val="yellow"/>
        </w:rPr>
        <w:t xml:space="preserve">iii. </w:t>
      </w:r>
      <w:r w:rsidR="00790FFF" w:rsidRPr="00C815B9">
        <w:rPr>
          <w:rFonts w:ascii="Times New Roman" w:hAnsi="Times New Roman"/>
          <w:highlight w:val="yellow"/>
        </w:rPr>
        <w:t>The Administration on Aging authorizes non-competitive negotiations; or</w:t>
      </w:r>
    </w:p>
    <w:p w:rsidR="00790FFF" w:rsidRPr="00C815B9" w:rsidRDefault="00790FFF" w:rsidP="00790FFF">
      <w:pPr>
        <w:rPr>
          <w:rFonts w:ascii="Times New Roman" w:hAnsi="Times New Roman"/>
          <w:highlight w:val="yellow"/>
        </w:rPr>
      </w:pPr>
    </w:p>
    <w:p w:rsidR="00790FFF" w:rsidRPr="00C815B9" w:rsidRDefault="00ED5764" w:rsidP="00ED5764">
      <w:pPr>
        <w:pStyle w:val="ColorfulList-Accent11"/>
        <w:widowControl w:val="0"/>
        <w:autoSpaceDE w:val="0"/>
        <w:autoSpaceDN w:val="0"/>
        <w:adjustRightInd w:val="0"/>
        <w:ind w:left="1440" w:firstLine="720"/>
        <w:jc w:val="both"/>
        <w:rPr>
          <w:rFonts w:ascii="Arial" w:hAnsi="Arial" w:cs="Arial"/>
          <w:sz w:val="22"/>
          <w:szCs w:val="22"/>
          <w:highlight w:val="yellow"/>
        </w:rPr>
      </w:pPr>
      <w:r w:rsidRPr="00C815B9">
        <w:rPr>
          <w:rFonts w:ascii="Times New Roman" w:hAnsi="Times New Roman"/>
          <w:highlight w:val="yellow"/>
        </w:rPr>
        <w:t>iv.</w:t>
      </w:r>
      <w:r w:rsidR="00790FFF" w:rsidRPr="00C815B9">
        <w:rPr>
          <w:rFonts w:ascii="Times New Roman" w:hAnsi="Times New Roman"/>
          <w:highlight w:val="yellow"/>
        </w:rPr>
        <w:t>After solicitation of a number of sources, competition is determined inadequate.</w:t>
      </w:r>
    </w:p>
    <w:p w:rsidR="005D19A5" w:rsidRPr="00C815B9" w:rsidRDefault="005D19A5">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color w:val="242424"/>
          <w:highlight w:val="yellow"/>
        </w:rPr>
      </w:pPr>
    </w:p>
    <w:p w:rsidR="002D44DE" w:rsidRPr="00C815B9"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strike/>
        </w:rPr>
      </w:pPr>
    </w:p>
    <w:p w:rsidR="00977E6F" w:rsidRPr="00C815B9" w:rsidRDefault="002D44DE" w:rsidP="00D57909">
      <w:pPr>
        <w:numPr>
          <w:ilvl w:val="0"/>
          <w:numId w:val="60"/>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C815B9">
        <w:rPr>
          <w:rFonts w:ascii="Times New Roman" w:hAnsi="Times New Roman"/>
          <w:u w:val="single"/>
        </w:rPr>
        <w:t>Procurement system.</w:t>
      </w:r>
      <w:r w:rsidRPr="00C815B9">
        <w:rPr>
          <w:rFonts w:ascii="Times New Roman" w:hAnsi="Times New Roman"/>
        </w:rPr>
        <w:t xml:space="preserve">  Service providers will have procurement systems which assure the fair, efficient, and effective procurement of goods and services.  In the design and execution of such procurement systems, service providers shall take all actions to assure "the essence of competition."  The elements of such a procurement system embodied in the Illinois Purchasing Act or, as a last resort, the U. S. Federal Procurement Regulations contained in </w:t>
      </w:r>
    </w:p>
    <w:p w:rsidR="002D44DE" w:rsidRPr="00977E6F" w:rsidRDefault="002D44DE" w:rsidP="00977E6F">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296"/>
        <w:jc w:val="both"/>
        <w:rPr>
          <w:rFonts w:ascii="Times New Roman" w:hAnsi="Times New Roman"/>
        </w:rPr>
      </w:pPr>
      <w:r w:rsidRPr="00C815B9">
        <w:rPr>
          <w:rFonts w:ascii="Times New Roman" w:hAnsi="Times New Roman"/>
        </w:rPr>
        <w:t>Title 41 of the Code of Federal Regulations (to be renamed the</w:t>
      </w:r>
      <w:r w:rsidR="00BC7CC1" w:rsidRPr="00C815B9">
        <w:rPr>
          <w:rFonts w:ascii="Times New Roman" w:hAnsi="Times New Roman"/>
        </w:rPr>
        <w:t xml:space="preserve"> </w:t>
      </w:r>
      <w:r w:rsidRPr="00C815B9">
        <w:rPr>
          <w:rFonts w:ascii="Times New Roman" w:hAnsi="Times New Roman"/>
        </w:rPr>
        <w:t>Federal Acquisition Regulations, effective April 1, 1984) should be used as a guide in the absence of any parent organization's established procurement system.</w:t>
      </w:r>
      <w:r w:rsidR="00422EE4" w:rsidRPr="00977E6F">
        <w:rPr>
          <w:rFonts w:ascii="Times New Roman" w:hAnsi="Times New Roman"/>
        </w:rPr>
        <w:t xml:space="preserve"> </w:t>
      </w:r>
    </w:p>
    <w:p w:rsidR="002D44DE" w:rsidRPr="00977E6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977E6F" w:rsidRDefault="00977E6F">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Pr>
          <w:rFonts w:ascii="Times New Roman" w:hAnsi="Times New Roman"/>
        </w:rPr>
        <w:t>H</w:t>
      </w:r>
      <w:r w:rsidR="002D44DE" w:rsidRPr="00977E6F">
        <w:rPr>
          <w:rFonts w:ascii="Times New Roman" w:hAnsi="Times New Roman"/>
        </w:rPr>
        <w:t>.</w:t>
      </w:r>
      <w:r w:rsidR="002D44DE" w:rsidRPr="00977E6F">
        <w:rPr>
          <w:rFonts w:ascii="Times New Roman" w:hAnsi="Times New Roman"/>
        </w:rPr>
        <w:tab/>
      </w:r>
      <w:r w:rsidR="002D44DE" w:rsidRPr="00977E6F">
        <w:rPr>
          <w:rFonts w:ascii="Times New Roman" w:hAnsi="Times New Roman"/>
          <w:u w:val="single"/>
        </w:rPr>
        <w:t>Records for negotiated procurements</w:t>
      </w:r>
    </w:p>
    <w:p w:rsidR="002D44DE" w:rsidRPr="00977E6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977E6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977E6F">
        <w:rPr>
          <w:rFonts w:ascii="Times New Roman" w:hAnsi="Times New Roman"/>
        </w:rPr>
        <w:t>1.</w:t>
      </w:r>
      <w:r w:rsidRPr="00977E6F">
        <w:rPr>
          <w:rFonts w:ascii="Times New Roman" w:hAnsi="Times New Roman"/>
        </w:rPr>
        <w:tab/>
        <w:t>Justification for the use of negotiation in lieu of advertising should include the following:</w:t>
      </w:r>
    </w:p>
    <w:p w:rsidR="002D44DE" w:rsidRPr="00977E6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977E6F" w:rsidRDefault="002D44DE" w:rsidP="00BC7CC1">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977E6F">
        <w:rPr>
          <w:rFonts w:ascii="Times New Roman" w:hAnsi="Times New Roman"/>
        </w:rPr>
        <w:t>a.</w:t>
      </w:r>
      <w:r w:rsidRPr="00977E6F">
        <w:rPr>
          <w:rFonts w:ascii="Times New Roman" w:hAnsi="Times New Roman"/>
        </w:rPr>
        <w:tab/>
        <w:t>Where the service provider wishes to contract for professional consultant services, it should outline the reasons why a formal advertising procedure is not in the best interests of the program (urgency to initiate the scope of services, expertise of a specific firm, a continuation of related work previously conducted by a firm, etc.).</w:t>
      </w:r>
    </w:p>
    <w:p w:rsidR="002D44DE" w:rsidRPr="00977E6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977E6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977E6F">
        <w:rPr>
          <w:rFonts w:ascii="Times New Roman" w:hAnsi="Times New Roman"/>
        </w:rPr>
        <w:t>2.</w:t>
      </w:r>
      <w:r w:rsidRPr="00977E6F">
        <w:rPr>
          <w:rFonts w:ascii="Times New Roman" w:hAnsi="Times New Roman"/>
        </w:rPr>
        <w:tab/>
        <w:t>Contractor selection must be documented.</w:t>
      </w:r>
    </w:p>
    <w:p w:rsidR="002D44DE" w:rsidRPr="00977E6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977E6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977E6F">
        <w:rPr>
          <w:rFonts w:ascii="Times New Roman" w:hAnsi="Times New Roman"/>
        </w:rPr>
        <w:t>3.</w:t>
      </w:r>
      <w:r w:rsidRPr="00977E6F">
        <w:rPr>
          <w:rFonts w:ascii="Times New Roman" w:hAnsi="Times New Roman"/>
        </w:rPr>
        <w:tab/>
        <w:t>Justification for the use of negotiation in lieu of advertising may be provided on a class basis or on an individual contract basis.</w:t>
      </w:r>
    </w:p>
    <w:p w:rsidR="002D44DE" w:rsidRPr="00977E6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977E6F" w:rsidRDefault="00977E6F">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Pr>
          <w:rFonts w:ascii="Times New Roman" w:hAnsi="Times New Roman"/>
        </w:rPr>
        <w:t>I</w:t>
      </w:r>
      <w:r w:rsidR="002D44DE" w:rsidRPr="00977E6F">
        <w:rPr>
          <w:rFonts w:ascii="Times New Roman" w:hAnsi="Times New Roman"/>
        </w:rPr>
        <w:t>.</w:t>
      </w:r>
      <w:r w:rsidR="002D44DE" w:rsidRPr="00977E6F">
        <w:rPr>
          <w:rFonts w:ascii="Times New Roman" w:hAnsi="Times New Roman"/>
        </w:rPr>
        <w:tab/>
      </w:r>
      <w:r w:rsidR="002D44DE" w:rsidRPr="00977E6F">
        <w:rPr>
          <w:rFonts w:ascii="Times New Roman" w:hAnsi="Times New Roman"/>
          <w:u w:val="single"/>
        </w:rPr>
        <w:t>Contractor responsibility.</w:t>
      </w:r>
      <w:r w:rsidR="002D44DE" w:rsidRPr="00977E6F">
        <w:rPr>
          <w:rFonts w:ascii="Times New Roman" w:hAnsi="Times New Roman"/>
        </w:rPr>
        <w:t xml:space="preserve">  Contracts shall be made by the service provider only with responsible contractors who possess the potential ability to perform successfully under the terms and conditions of a proposed procurement.  Consideration shall be given to such matters as contractor integrity, record of past performance, financial and technical resources, and accessibility to other necessary resources.  Contractors must be incorporated or a partnership.</w:t>
      </w:r>
    </w:p>
    <w:p w:rsidR="002D44DE" w:rsidRPr="00977E6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977E6F" w:rsidRDefault="00977E6F" w:rsidP="00B9073A">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Pr>
          <w:rFonts w:ascii="Times New Roman" w:hAnsi="Times New Roman"/>
        </w:rPr>
        <w:t>J</w:t>
      </w:r>
      <w:r w:rsidR="002D44DE" w:rsidRPr="00977E6F">
        <w:rPr>
          <w:rFonts w:ascii="Times New Roman" w:hAnsi="Times New Roman"/>
        </w:rPr>
        <w:t>.</w:t>
      </w:r>
      <w:r w:rsidR="002D44DE" w:rsidRPr="00977E6F">
        <w:rPr>
          <w:rFonts w:ascii="Times New Roman" w:hAnsi="Times New Roman"/>
        </w:rPr>
        <w:tab/>
      </w:r>
      <w:r w:rsidR="002D44DE" w:rsidRPr="00977E6F">
        <w:rPr>
          <w:rFonts w:ascii="Times New Roman" w:hAnsi="Times New Roman"/>
          <w:u w:val="single"/>
        </w:rPr>
        <w:t>Contract administration system.</w:t>
      </w:r>
      <w:r w:rsidR="002D44DE" w:rsidRPr="00977E6F">
        <w:rPr>
          <w:rFonts w:ascii="Times New Roman" w:hAnsi="Times New Roman"/>
        </w:rPr>
        <w:t xml:space="preserve">  A system for contract administration shall be</w:t>
      </w:r>
      <w:r w:rsidR="00B9073A" w:rsidRPr="00977E6F">
        <w:rPr>
          <w:rFonts w:ascii="Times New Roman" w:hAnsi="Times New Roman"/>
        </w:rPr>
        <w:t xml:space="preserve"> </w:t>
      </w:r>
      <w:r w:rsidR="002D44DE" w:rsidRPr="00977E6F">
        <w:rPr>
          <w:rFonts w:ascii="Times New Roman" w:hAnsi="Times New Roman"/>
        </w:rPr>
        <w:t>maintained by the service provider to ensure contractor compliance with terms,</w:t>
      </w:r>
      <w:r w:rsidR="00B9073A" w:rsidRPr="00977E6F">
        <w:rPr>
          <w:rFonts w:ascii="Times New Roman" w:hAnsi="Times New Roman"/>
        </w:rPr>
        <w:t xml:space="preserve"> </w:t>
      </w:r>
      <w:r w:rsidR="002D44DE" w:rsidRPr="00977E6F">
        <w:rPr>
          <w:rFonts w:ascii="Times New Roman" w:hAnsi="Times New Roman"/>
        </w:rPr>
        <w:t>conditions, and specification of the contract or order, and to ensure adequate</w:t>
      </w:r>
      <w:r w:rsidR="00B9073A" w:rsidRPr="00977E6F">
        <w:rPr>
          <w:rFonts w:ascii="Times New Roman" w:hAnsi="Times New Roman"/>
        </w:rPr>
        <w:t xml:space="preserve"> </w:t>
      </w:r>
      <w:r w:rsidR="002D44DE" w:rsidRPr="00977E6F">
        <w:rPr>
          <w:rFonts w:ascii="Times New Roman" w:hAnsi="Times New Roman"/>
        </w:rPr>
        <w:t>and timely follow-up of all purchases.</w:t>
      </w:r>
      <w:r w:rsidR="00B76995" w:rsidRPr="00977E6F">
        <w:rPr>
          <w:rFonts w:ascii="Times New Roman" w:hAnsi="Times New Roman"/>
        </w:rPr>
        <w:t xml:space="preserve"> </w:t>
      </w:r>
    </w:p>
    <w:p w:rsidR="002D44DE" w:rsidRPr="00977E6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8E2FDF" w:rsidRDefault="00977E6F">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highlight w:val="yellow"/>
        </w:rPr>
      </w:pPr>
      <w:r w:rsidRPr="00977E6F">
        <w:rPr>
          <w:rFonts w:ascii="Times New Roman" w:hAnsi="Times New Roman"/>
        </w:rPr>
        <w:t>K</w:t>
      </w:r>
      <w:r w:rsidR="002D44DE" w:rsidRPr="00977E6F">
        <w:rPr>
          <w:rFonts w:ascii="Times New Roman" w:hAnsi="Times New Roman"/>
        </w:rPr>
        <w:t>.</w:t>
      </w:r>
      <w:r w:rsidR="002D44DE" w:rsidRPr="00977E6F">
        <w:rPr>
          <w:rFonts w:ascii="Times New Roman" w:hAnsi="Times New Roman"/>
        </w:rPr>
        <w:tab/>
      </w:r>
      <w:r w:rsidR="002D44DE" w:rsidRPr="008E2FDF">
        <w:rPr>
          <w:rFonts w:ascii="Times New Roman" w:hAnsi="Times New Roman"/>
          <w:highlight w:val="yellow"/>
          <w:u w:val="single"/>
        </w:rPr>
        <w:t>Contract provisions</w:t>
      </w:r>
      <w:r w:rsidR="00443045" w:rsidRPr="008E2FDF">
        <w:rPr>
          <w:rFonts w:ascii="Times New Roman" w:hAnsi="Times New Roman"/>
          <w:highlight w:val="yellow"/>
          <w:u w:val="single"/>
        </w:rPr>
        <w:t xml:space="preserve"> </w:t>
      </w:r>
    </w:p>
    <w:p w:rsidR="002D44DE" w:rsidRPr="008E2FD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p>
    <w:p w:rsidR="002D44DE" w:rsidRPr="008E2FDF" w:rsidRDefault="00977E6F" w:rsidP="006E6743">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highlight w:val="yellow"/>
        </w:rPr>
      </w:pPr>
      <w:r w:rsidRPr="008E2FDF">
        <w:rPr>
          <w:rFonts w:ascii="Times New Roman" w:hAnsi="Times New Roman"/>
          <w:highlight w:val="yellow"/>
        </w:rPr>
        <w:t>1.</w:t>
      </w:r>
      <w:r w:rsidR="002D44DE" w:rsidRPr="008E2FDF">
        <w:rPr>
          <w:rFonts w:ascii="Times New Roman" w:hAnsi="Times New Roman"/>
          <w:highlight w:val="yellow"/>
        </w:rPr>
        <w:t>The service provider shall include provisions to define a sound and complete agreement in all contracts which it awards when the contract costs are to be borne as direct charges in whole or in part by Older Americans Act and/or Illinois General Revenue Fund monies.</w:t>
      </w:r>
    </w:p>
    <w:p w:rsidR="002D44DE" w:rsidRPr="008E2FD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p>
    <w:p w:rsidR="002D44DE" w:rsidRPr="008E2FD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highlight w:val="yellow"/>
        </w:rPr>
      </w:pPr>
      <w:r w:rsidRPr="008E2FDF">
        <w:rPr>
          <w:rFonts w:ascii="Times New Roman" w:hAnsi="Times New Roman"/>
          <w:highlight w:val="yellow"/>
        </w:rPr>
        <w:t>2.</w:t>
      </w:r>
      <w:r w:rsidRPr="008E2FDF">
        <w:rPr>
          <w:rFonts w:ascii="Times New Roman" w:hAnsi="Times New Roman"/>
          <w:highlight w:val="yellow"/>
        </w:rPr>
        <w:tab/>
        <w:t>In awarding such contracts, the service provider must comply with the following requirements, if applicable to this type of contract:</w:t>
      </w:r>
    </w:p>
    <w:p w:rsidR="002D44DE" w:rsidRPr="008E2FD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p>
    <w:p w:rsidR="002D44DE" w:rsidRPr="008E2FD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highlight w:val="yellow"/>
        </w:rPr>
      </w:pPr>
      <w:r w:rsidRPr="008E2FDF">
        <w:rPr>
          <w:rFonts w:ascii="Times New Roman" w:hAnsi="Times New Roman"/>
          <w:highlight w:val="yellow"/>
        </w:rPr>
        <w:t>a.</w:t>
      </w:r>
      <w:r w:rsidRPr="008E2FDF">
        <w:rPr>
          <w:rFonts w:ascii="Times New Roman" w:hAnsi="Times New Roman"/>
          <w:highlight w:val="yellow"/>
        </w:rPr>
        <w:tab/>
        <w:t xml:space="preserve">Contracts </w:t>
      </w:r>
      <w:r w:rsidR="00C212EB" w:rsidRPr="008E2FDF">
        <w:rPr>
          <w:rFonts w:ascii="Times New Roman" w:hAnsi="Times New Roman"/>
          <w:highlight w:val="yellow"/>
        </w:rPr>
        <w:t xml:space="preserve">for more than the Simplified Acquisition Threshold, currently $150,000, </w:t>
      </w:r>
      <w:r w:rsidRPr="008E2FDF">
        <w:rPr>
          <w:rFonts w:ascii="Times New Roman" w:hAnsi="Times New Roman"/>
          <w:highlight w:val="yellow"/>
        </w:rPr>
        <w:t>shall contain provisions or conditions which will allow for administrative, contractual or legal remedies in instances where contractors violate or breach contract terms, and provide for such sanctions and penalties as may be appropriate.</w:t>
      </w:r>
    </w:p>
    <w:p w:rsidR="002D44DE" w:rsidRPr="008E2FD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highlight w:val="yellow"/>
        </w:rPr>
      </w:pPr>
      <w:r w:rsidRPr="008E2FDF">
        <w:rPr>
          <w:rFonts w:ascii="Times New Roman" w:hAnsi="Times New Roman"/>
          <w:highlight w:val="yellow"/>
        </w:rPr>
        <w:t>b.</w:t>
      </w:r>
      <w:r w:rsidRPr="008E2FDF">
        <w:rPr>
          <w:rFonts w:ascii="Times New Roman" w:hAnsi="Times New Roman"/>
          <w:highlight w:val="yellow"/>
        </w:rPr>
        <w:tab/>
        <w:t xml:space="preserve">All contracts </w:t>
      </w:r>
      <w:r w:rsidR="00C87C3A" w:rsidRPr="008E2FDF">
        <w:rPr>
          <w:rFonts w:ascii="Times New Roman" w:hAnsi="Times New Roman"/>
          <w:highlight w:val="yellow"/>
        </w:rPr>
        <w:t>more than</w:t>
      </w:r>
      <w:r w:rsidR="00466A79" w:rsidRPr="008E2FDF">
        <w:rPr>
          <w:rFonts w:ascii="Times New Roman" w:hAnsi="Times New Roman"/>
          <w:highlight w:val="yellow"/>
        </w:rPr>
        <w:t xml:space="preserve"> </w:t>
      </w:r>
      <w:r w:rsidR="00C212EB" w:rsidRPr="008E2FDF">
        <w:rPr>
          <w:rFonts w:ascii="Times New Roman" w:hAnsi="Times New Roman"/>
          <w:highlight w:val="yellow"/>
        </w:rPr>
        <w:t xml:space="preserve">$10,000 </w:t>
      </w:r>
      <w:r w:rsidRPr="008E2FDF">
        <w:rPr>
          <w:rFonts w:ascii="Times New Roman" w:hAnsi="Times New Roman"/>
          <w:highlight w:val="yellow"/>
        </w:rPr>
        <w:t xml:space="preserve">shall contain suitable provisions for termination by the service provider, including </w:t>
      </w:r>
      <w:r w:rsidR="00C87C3A" w:rsidRPr="008E2FDF">
        <w:rPr>
          <w:rFonts w:ascii="Times New Roman" w:hAnsi="Times New Roman"/>
          <w:highlight w:val="yellow"/>
        </w:rPr>
        <w:t>how</w:t>
      </w:r>
      <w:r w:rsidRPr="008E2FDF">
        <w:rPr>
          <w:rFonts w:ascii="Times New Roman" w:hAnsi="Times New Roman"/>
          <w:highlight w:val="yellow"/>
        </w:rPr>
        <w:t xml:space="preserve"> such action will be affected and basis for settlement.  In addition, such contracts shall set forth the conditions under which the contract may be terminated for default, as well as conditions where the contract may be terminated because of circumstances beyond the control of the contractor.</w:t>
      </w:r>
    </w:p>
    <w:p w:rsidR="002D44DE" w:rsidRPr="008E2FDF" w:rsidRDefault="002D44DE" w:rsidP="00BC7CC1">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highlight w:val="yellow"/>
        </w:rPr>
      </w:pPr>
      <w:r w:rsidRPr="008E2FDF">
        <w:rPr>
          <w:rFonts w:ascii="Times New Roman" w:hAnsi="Times New Roman"/>
          <w:highlight w:val="yellow"/>
        </w:rPr>
        <w:t>c.</w:t>
      </w:r>
      <w:r w:rsidRPr="008E2FDF">
        <w:rPr>
          <w:rFonts w:ascii="Times New Roman" w:hAnsi="Times New Roman"/>
          <w:highlight w:val="yellow"/>
        </w:rPr>
        <w:tab/>
        <w:t>All negotiated contracts</w:t>
      </w:r>
      <w:r w:rsidR="00466A79" w:rsidRPr="008E2FDF">
        <w:rPr>
          <w:rFonts w:ascii="Times New Roman" w:hAnsi="Times New Roman"/>
          <w:highlight w:val="yellow"/>
        </w:rPr>
        <w:t xml:space="preserve"> </w:t>
      </w:r>
      <w:r w:rsidRPr="008E2FDF">
        <w:rPr>
          <w:rFonts w:ascii="Times New Roman" w:hAnsi="Times New Roman"/>
          <w:highlight w:val="yellow"/>
        </w:rPr>
        <w:t>shall include provisions given access to, and requiring retention of, the contractor's records.</w:t>
      </w:r>
    </w:p>
    <w:p w:rsidR="002D44DE" w:rsidRPr="008E2FD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highlight w:val="yellow"/>
        </w:rPr>
      </w:pPr>
      <w:r w:rsidRPr="008E2FDF">
        <w:rPr>
          <w:rFonts w:ascii="Times New Roman" w:hAnsi="Times New Roman"/>
          <w:highlight w:val="yellow"/>
        </w:rPr>
        <w:t>d.</w:t>
      </w:r>
      <w:r w:rsidRPr="008E2FDF">
        <w:rPr>
          <w:rFonts w:ascii="Times New Roman" w:hAnsi="Times New Roman"/>
          <w:highlight w:val="yellow"/>
        </w:rPr>
        <w:tab/>
        <w:t>Provisions for compliance with Executive Order Number 11246, entitled, "Equal Employment Opportunity", as supplemented in Department of Labor Regulations (41 CFR Part 60), shall be included in all appropriate contracts.</w:t>
      </w:r>
    </w:p>
    <w:p w:rsidR="002D44DE" w:rsidRPr="008E2FD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highlight w:val="yellow"/>
        </w:rPr>
      </w:pPr>
      <w:r w:rsidRPr="008E2FDF">
        <w:rPr>
          <w:rFonts w:ascii="Times New Roman" w:hAnsi="Times New Roman"/>
          <w:highlight w:val="yellow"/>
        </w:rPr>
        <w:t>e.</w:t>
      </w:r>
      <w:r w:rsidRPr="008E2FDF">
        <w:rPr>
          <w:rFonts w:ascii="Times New Roman" w:hAnsi="Times New Roman"/>
          <w:highlight w:val="yellow"/>
        </w:rPr>
        <w:tab/>
        <w:t xml:space="preserve">All contracts </w:t>
      </w:r>
      <w:r w:rsidR="00C87C3A" w:rsidRPr="008E2FDF">
        <w:rPr>
          <w:rFonts w:ascii="Times New Roman" w:hAnsi="Times New Roman"/>
          <w:highlight w:val="yellow"/>
        </w:rPr>
        <w:t>more than</w:t>
      </w:r>
      <w:r w:rsidRPr="008E2FDF">
        <w:rPr>
          <w:rFonts w:ascii="Times New Roman" w:hAnsi="Times New Roman"/>
          <w:highlight w:val="yellow"/>
        </w:rPr>
        <w:t xml:space="preserve"> $2,000 for construction or repair shall include a provision for compliance with the Copeland "Anti-Kick Back" Act (18 USC 874), as implemented in Department of Labor Regulations (29 CFR Part 3).  The service provider shall report all suspected or reported violations to the Area Agency on Aging.</w:t>
      </w:r>
    </w:p>
    <w:p w:rsidR="002D44DE" w:rsidRPr="008E2FDF" w:rsidRDefault="002D44DE" w:rsidP="00994229">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highlight w:val="yellow"/>
        </w:rPr>
      </w:pPr>
      <w:r w:rsidRPr="008E2FDF">
        <w:rPr>
          <w:rFonts w:ascii="Times New Roman" w:hAnsi="Times New Roman"/>
          <w:highlight w:val="yellow"/>
        </w:rPr>
        <w:t>f.</w:t>
      </w:r>
      <w:r w:rsidRPr="008E2FDF">
        <w:rPr>
          <w:rFonts w:ascii="Times New Roman" w:hAnsi="Times New Roman"/>
          <w:highlight w:val="yellow"/>
        </w:rPr>
        <w:tab/>
        <w:t xml:space="preserve">Where appropriate, all construction contracts exceeding $2,000 awarded by the service provider, and all other contracts awarded by them which exceed </w:t>
      </w:r>
      <w:r w:rsidR="00290CC0" w:rsidRPr="008E2FDF">
        <w:rPr>
          <w:rFonts w:ascii="Times New Roman" w:hAnsi="Times New Roman"/>
          <w:highlight w:val="yellow"/>
        </w:rPr>
        <w:t>$10,000</w:t>
      </w:r>
      <w:r w:rsidRPr="008E2FDF">
        <w:rPr>
          <w:rFonts w:ascii="Times New Roman" w:hAnsi="Times New Roman"/>
          <w:highlight w:val="yellow"/>
        </w:rPr>
        <w:t xml:space="preserve"> and which involve the employment of mechanics and laborers, shall</w:t>
      </w:r>
      <w:r w:rsidR="00994229" w:rsidRPr="008E2FDF">
        <w:rPr>
          <w:rFonts w:ascii="Times New Roman" w:hAnsi="Times New Roman"/>
          <w:highlight w:val="yellow"/>
        </w:rPr>
        <w:t xml:space="preserve"> </w:t>
      </w:r>
      <w:r w:rsidRPr="008E2FDF">
        <w:rPr>
          <w:rFonts w:ascii="Times New Roman" w:hAnsi="Times New Roman"/>
          <w:highlight w:val="yellow"/>
        </w:rPr>
        <w:t>include a provision of compliance with Sections 103 and 107 of the Contract Work Hours and Safety Standards Act (40 USC 327-330), as implemented by Department of Labor Regulations (20 CFR Part 5).</w:t>
      </w:r>
    </w:p>
    <w:p w:rsidR="00466A79" w:rsidRPr="008E2FDF" w:rsidRDefault="00EF05F0" w:rsidP="00466A79">
      <w:pPr>
        <w:pStyle w:val="ColorfulList-Accent11"/>
        <w:widowControl w:val="0"/>
        <w:ind w:firstLine="720"/>
        <w:jc w:val="both"/>
        <w:rPr>
          <w:rFonts w:ascii="Times New Roman" w:hAnsi="Times New Roman"/>
          <w:highlight w:val="yellow"/>
        </w:rPr>
      </w:pPr>
      <w:r w:rsidRPr="008E2FDF">
        <w:rPr>
          <w:rFonts w:ascii="Times New Roman" w:hAnsi="Times New Roman"/>
          <w:highlight w:val="yellow"/>
        </w:rPr>
        <w:t xml:space="preserve">        </w:t>
      </w:r>
      <w:r w:rsidR="00466A79" w:rsidRPr="008E2FDF">
        <w:rPr>
          <w:rFonts w:ascii="Times New Roman" w:hAnsi="Times New Roman"/>
          <w:highlight w:val="yellow"/>
        </w:rPr>
        <w:t xml:space="preserve">  </w:t>
      </w:r>
      <w:r w:rsidRPr="008E2FDF">
        <w:rPr>
          <w:rFonts w:ascii="Times New Roman" w:hAnsi="Times New Roman"/>
          <w:highlight w:val="yellow"/>
        </w:rPr>
        <w:t xml:space="preserve">g. </w:t>
      </w:r>
      <w:r w:rsidR="00466A79" w:rsidRPr="008E2FDF">
        <w:rPr>
          <w:rFonts w:ascii="Times New Roman" w:hAnsi="Times New Roman"/>
          <w:highlight w:val="yellow"/>
        </w:rPr>
        <w:t xml:space="preserve">       </w:t>
      </w:r>
      <w:r w:rsidRPr="008E2FDF">
        <w:rPr>
          <w:rFonts w:ascii="Times New Roman" w:hAnsi="Times New Roman"/>
          <w:highlight w:val="yellow"/>
        </w:rPr>
        <w:t xml:space="preserve">Contracts or agreements for the performance </w:t>
      </w:r>
      <w:r w:rsidR="00466A79" w:rsidRPr="008E2FDF">
        <w:rPr>
          <w:rFonts w:ascii="Times New Roman" w:hAnsi="Times New Roman"/>
          <w:highlight w:val="yellow"/>
        </w:rPr>
        <w:t>of experimental, developmental,</w:t>
      </w:r>
    </w:p>
    <w:p w:rsidR="00EF05F0" w:rsidRPr="008E2FDF" w:rsidRDefault="00C87C3A" w:rsidP="00466A79">
      <w:pPr>
        <w:pStyle w:val="ColorfulList-Accent11"/>
        <w:widowControl w:val="0"/>
        <w:ind w:left="2880"/>
        <w:jc w:val="both"/>
        <w:rPr>
          <w:rFonts w:ascii="Times New Roman" w:hAnsi="Times New Roman"/>
          <w:highlight w:val="yellow"/>
        </w:rPr>
      </w:pPr>
      <w:r w:rsidRPr="008E2FDF">
        <w:rPr>
          <w:rFonts w:ascii="Times New Roman" w:hAnsi="Times New Roman"/>
          <w:highlight w:val="yellow"/>
        </w:rPr>
        <w:t>or research</w:t>
      </w:r>
      <w:r w:rsidR="00EF05F0" w:rsidRPr="008E2FDF">
        <w:rPr>
          <w:rFonts w:ascii="Times New Roman" w:hAnsi="Times New Roman"/>
          <w:highlight w:val="yellow"/>
        </w:rPr>
        <w:t xml:space="preserve"> work shall provide for the rights of </w:t>
      </w:r>
      <w:r w:rsidR="00466A79" w:rsidRPr="008E2FDF">
        <w:rPr>
          <w:rFonts w:ascii="Times New Roman" w:hAnsi="Times New Roman"/>
          <w:highlight w:val="yellow"/>
        </w:rPr>
        <w:t xml:space="preserve">the Federal Government and the </w:t>
      </w:r>
      <w:r w:rsidR="00EF05F0" w:rsidRPr="008E2FDF">
        <w:rPr>
          <w:rFonts w:ascii="Times New Roman" w:hAnsi="Times New Roman"/>
          <w:highlight w:val="yellow"/>
        </w:rPr>
        <w:t xml:space="preserve">recipient in any resulting invention in accordance with </w:t>
      </w:r>
      <w:r w:rsidR="00EF05F0" w:rsidRPr="008E2FDF">
        <w:rPr>
          <w:rFonts w:ascii="Times New Roman" w:hAnsi="Times New Roman"/>
          <w:color w:val="000000"/>
          <w:highlight w:val="yellow"/>
        </w:rPr>
        <w:t>37 CFR part 401</w:t>
      </w:r>
      <w:r w:rsidR="00EF05F0" w:rsidRPr="008E2FDF">
        <w:rPr>
          <w:rFonts w:ascii="Times New Roman" w:hAnsi="Times New Roman"/>
          <w:highlight w:val="yellow"/>
        </w:rPr>
        <w:t>.</w:t>
      </w:r>
    </w:p>
    <w:p w:rsidR="000C58D4" w:rsidRPr="008E2FDF" w:rsidRDefault="00EF05F0" w:rsidP="00EF05F0">
      <w:pPr>
        <w:pStyle w:val="ColorfulList-Accent11"/>
        <w:widowControl w:val="0"/>
        <w:jc w:val="both"/>
        <w:rPr>
          <w:rFonts w:ascii="Times New Roman" w:hAnsi="Times New Roman"/>
          <w:highlight w:val="yellow"/>
        </w:rPr>
      </w:pPr>
      <w:r w:rsidRPr="008E2FDF">
        <w:rPr>
          <w:rFonts w:ascii="Times New Roman" w:hAnsi="Times New Roman"/>
          <w:highlight w:val="yellow"/>
        </w:rPr>
        <w:t xml:space="preserve">                    </w:t>
      </w:r>
      <w:r w:rsidR="00C87C3A" w:rsidRPr="008E2FDF">
        <w:rPr>
          <w:rFonts w:ascii="Times New Roman" w:hAnsi="Times New Roman"/>
          <w:highlight w:val="yellow"/>
        </w:rPr>
        <w:t>h. Contracts</w:t>
      </w:r>
      <w:r w:rsidRPr="008E2FDF">
        <w:rPr>
          <w:rFonts w:ascii="Times New Roman" w:hAnsi="Times New Roman"/>
          <w:highlight w:val="yellow"/>
        </w:rPr>
        <w:t xml:space="preserve"> and subgrants of amounts </w:t>
      </w:r>
      <w:r w:rsidR="00C87C3A" w:rsidRPr="008E2FDF">
        <w:rPr>
          <w:rFonts w:ascii="Times New Roman" w:hAnsi="Times New Roman"/>
          <w:highlight w:val="yellow"/>
        </w:rPr>
        <w:t>more than</w:t>
      </w:r>
      <w:r w:rsidRPr="008E2FDF">
        <w:rPr>
          <w:rFonts w:ascii="Times New Roman" w:hAnsi="Times New Roman"/>
          <w:highlight w:val="yellow"/>
        </w:rPr>
        <w:t xml:space="preserve"> $100,000 shall contain a    </w:t>
      </w:r>
    </w:p>
    <w:p w:rsidR="000C58D4" w:rsidRPr="008E2FDF" w:rsidRDefault="000C58D4" w:rsidP="00EF05F0">
      <w:pPr>
        <w:pStyle w:val="ColorfulList-Accent11"/>
        <w:widowControl w:val="0"/>
        <w:jc w:val="both"/>
        <w:rPr>
          <w:rFonts w:ascii="Times New Roman" w:hAnsi="Times New Roman"/>
          <w:highlight w:val="yellow"/>
        </w:rPr>
      </w:pPr>
      <w:r w:rsidRPr="008E2FDF">
        <w:rPr>
          <w:rFonts w:ascii="Times New Roman" w:hAnsi="Times New Roman"/>
          <w:highlight w:val="yellow"/>
        </w:rPr>
        <w:t xml:space="preserve">                                </w:t>
      </w:r>
      <w:r w:rsidR="00EF05F0" w:rsidRPr="008E2FDF">
        <w:rPr>
          <w:rFonts w:ascii="Times New Roman" w:hAnsi="Times New Roman"/>
          <w:highlight w:val="yellow"/>
        </w:rPr>
        <w:t xml:space="preserve">provision that requires the recipient to agree to comply with all applicable </w:t>
      </w:r>
    </w:p>
    <w:p w:rsidR="000C58D4" w:rsidRPr="008E2FDF" w:rsidRDefault="000C58D4" w:rsidP="00EF05F0">
      <w:pPr>
        <w:pStyle w:val="ColorfulList-Accent11"/>
        <w:widowControl w:val="0"/>
        <w:jc w:val="both"/>
        <w:rPr>
          <w:rFonts w:ascii="Times New Roman" w:hAnsi="Times New Roman"/>
          <w:highlight w:val="yellow"/>
        </w:rPr>
      </w:pPr>
      <w:r w:rsidRPr="008E2FDF">
        <w:rPr>
          <w:rFonts w:ascii="Times New Roman" w:hAnsi="Times New Roman"/>
          <w:highlight w:val="yellow"/>
        </w:rPr>
        <w:t xml:space="preserve">                                </w:t>
      </w:r>
      <w:r w:rsidR="00EF05F0" w:rsidRPr="008E2FDF">
        <w:rPr>
          <w:rFonts w:ascii="Times New Roman" w:hAnsi="Times New Roman"/>
          <w:highlight w:val="yellow"/>
        </w:rPr>
        <w:t xml:space="preserve">standards, orders or regulations issued pursuant to the Clean Air Act (42 </w:t>
      </w:r>
    </w:p>
    <w:p w:rsidR="000C58D4" w:rsidRPr="008E2FDF" w:rsidRDefault="000C58D4" w:rsidP="00EF05F0">
      <w:pPr>
        <w:pStyle w:val="ColorfulList-Accent11"/>
        <w:widowControl w:val="0"/>
        <w:jc w:val="both"/>
        <w:rPr>
          <w:rFonts w:ascii="Times New Roman" w:hAnsi="Times New Roman"/>
          <w:highlight w:val="yellow"/>
        </w:rPr>
      </w:pPr>
      <w:r w:rsidRPr="008E2FDF">
        <w:rPr>
          <w:rFonts w:ascii="Times New Roman" w:hAnsi="Times New Roman"/>
          <w:highlight w:val="yellow"/>
        </w:rPr>
        <w:t xml:space="preserve">                                </w:t>
      </w:r>
      <w:r w:rsidR="00EF05F0" w:rsidRPr="008E2FDF">
        <w:rPr>
          <w:rFonts w:ascii="Times New Roman" w:hAnsi="Times New Roman"/>
          <w:highlight w:val="yellow"/>
        </w:rPr>
        <w:t xml:space="preserve">U.S.C.7401 et seq.) and the Federal Water Pollution Control Act as amended </w:t>
      </w:r>
    </w:p>
    <w:p w:rsidR="00EF05F0" w:rsidRPr="008E2FDF" w:rsidRDefault="00EF05F0" w:rsidP="00466A79">
      <w:pPr>
        <w:pStyle w:val="ColorfulList-Accent11"/>
        <w:widowControl w:val="0"/>
        <w:numPr>
          <w:ilvl w:val="0"/>
          <w:numId w:val="64"/>
        </w:numPr>
        <w:jc w:val="both"/>
        <w:rPr>
          <w:rFonts w:ascii="Times New Roman" w:hAnsi="Times New Roman"/>
          <w:highlight w:val="yellow"/>
        </w:rPr>
      </w:pPr>
      <w:r w:rsidRPr="008E2FDF">
        <w:rPr>
          <w:rFonts w:ascii="Times New Roman" w:hAnsi="Times New Roman"/>
          <w:highlight w:val="yellow"/>
        </w:rPr>
        <w:t>.S.C. 1251 et seq.).</w:t>
      </w:r>
    </w:p>
    <w:p w:rsidR="00466A79" w:rsidRPr="008E2FDF" w:rsidRDefault="00C87C3A" w:rsidP="00466A79">
      <w:pPr>
        <w:pStyle w:val="ColorfulList-Accent11"/>
        <w:widowControl w:val="0"/>
        <w:jc w:val="both"/>
        <w:rPr>
          <w:rFonts w:ascii="Times New Roman" w:hAnsi="Times New Roman"/>
          <w:highlight w:val="yellow"/>
        </w:rPr>
      </w:pPr>
      <w:r w:rsidRPr="008E2FDF">
        <w:rPr>
          <w:rFonts w:ascii="Times New Roman" w:hAnsi="Times New Roman"/>
          <w:highlight w:val="yellow"/>
        </w:rPr>
        <w:t>i. Contractors</w:t>
      </w:r>
      <w:r w:rsidR="00EF05F0" w:rsidRPr="008E2FDF">
        <w:rPr>
          <w:rFonts w:ascii="Times New Roman" w:hAnsi="Times New Roman"/>
          <w:highlight w:val="yellow"/>
        </w:rPr>
        <w:t xml:space="preserve"> who apply or bid for an award of $100,000 or more shall file </w:t>
      </w:r>
    </w:p>
    <w:p w:rsidR="00EF05F0" w:rsidRPr="008E2FDF" w:rsidRDefault="00466A79" w:rsidP="00466A79">
      <w:pPr>
        <w:pStyle w:val="ColorfulList-Accent11"/>
        <w:widowControl w:val="0"/>
        <w:jc w:val="both"/>
        <w:rPr>
          <w:rFonts w:ascii="Times New Roman" w:hAnsi="Times New Roman"/>
          <w:highlight w:val="yellow"/>
        </w:rPr>
      </w:pPr>
      <w:r w:rsidRPr="008E2FDF">
        <w:rPr>
          <w:rFonts w:ascii="Times New Roman" w:hAnsi="Times New Roman"/>
          <w:highlight w:val="yellow"/>
        </w:rPr>
        <w:t xml:space="preserve">    </w:t>
      </w:r>
      <w:r w:rsidR="00EF05F0" w:rsidRPr="008E2FDF">
        <w:rPr>
          <w:rFonts w:ascii="Times New Roman" w:hAnsi="Times New Roman"/>
          <w:highlight w:val="yellow"/>
        </w:rPr>
        <w:t>the required certification under the Byrd Anti-Lobbying Amendment (31 U.S.C. 1352).</w:t>
      </w:r>
    </w:p>
    <w:p w:rsidR="00466A79" w:rsidRPr="008E2FDF" w:rsidRDefault="00EF05F0" w:rsidP="00466A79">
      <w:pPr>
        <w:pStyle w:val="ColorfulList-Accent11"/>
        <w:widowControl w:val="0"/>
        <w:ind w:left="2160"/>
        <w:jc w:val="both"/>
        <w:rPr>
          <w:rFonts w:ascii="Times New Roman" w:hAnsi="Times New Roman"/>
          <w:highlight w:val="yellow"/>
        </w:rPr>
      </w:pPr>
      <w:r w:rsidRPr="008E2FDF">
        <w:rPr>
          <w:rFonts w:ascii="Times New Roman" w:hAnsi="Times New Roman"/>
          <w:highlight w:val="yellow"/>
        </w:rPr>
        <w:t xml:space="preserve">j. No contract shall be made to parties listed on the General Services </w:t>
      </w:r>
    </w:p>
    <w:p w:rsidR="00EF05F0" w:rsidRPr="008E2FDF" w:rsidRDefault="00EF05F0" w:rsidP="00466A79">
      <w:pPr>
        <w:pStyle w:val="ColorfulList-Accent11"/>
        <w:widowControl w:val="0"/>
        <w:ind w:left="2640"/>
        <w:jc w:val="both"/>
        <w:rPr>
          <w:rFonts w:ascii="Times New Roman" w:hAnsi="Times New Roman"/>
          <w:highlight w:val="yellow"/>
        </w:rPr>
      </w:pPr>
      <w:r w:rsidRPr="008E2FDF">
        <w:rPr>
          <w:rFonts w:ascii="Times New Roman" w:hAnsi="Times New Roman"/>
          <w:highlight w:val="yellow"/>
        </w:rPr>
        <w:t xml:space="preserve">Administration’s List of Parties Excluded from Federal Procurement or Nonprocurement Programs in accordance with E.O.s 12549 and 12689, “Debarment and Suspension.” Contractors of awards that exceed the small purchase threshold shall provide the required certification regarding its exclusion status and that of its principal employees. </w:t>
      </w:r>
    </w:p>
    <w:p w:rsidR="002D44DE" w:rsidRPr="008E2FDF" w:rsidRDefault="00EF05F0"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highlight w:val="yellow"/>
        </w:rPr>
      </w:pPr>
      <w:r w:rsidRPr="008E2FDF">
        <w:rPr>
          <w:rFonts w:ascii="Times New Roman" w:hAnsi="Times New Roman"/>
          <w:highlight w:val="yellow"/>
        </w:rPr>
        <w:t xml:space="preserve">k. </w:t>
      </w:r>
      <w:r w:rsidR="002D44DE" w:rsidRPr="008E2FDF">
        <w:rPr>
          <w:rFonts w:ascii="Times New Roman" w:hAnsi="Times New Roman"/>
          <w:highlight w:val="yellow"/>
        </w:rPr>
        <w:t>While the Area Agency does not mandate a prescribed contract format which all service providers must utilize, there are certain items that service providers must incorporate in any contract format.  These include the following:</w:t>
      </w:r>
    </w:p>
    <w:p w:rsidR="002D44DE" w:rsidRPr="008E2FDF" w:rsidRDefault="00994229" w:rsidP="00D57909">
      <w:pPr>
        <w:numPr>
          <w:ilvl w:val="4"/>
          <w:numId w:val="5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r w:rsidRPr="008E2FDF">
        <w:rPr>
          <w:rFonts w:ascii="Times New Roman" w:hAnsi="Times New Roman"/>
          <w:highlight w:val="yellow"/>
        </w:rPr>
        <w:t>Indicate</w:t>
      </w:r>
      <w:r w:rsidR="002D44DE" w:rsidRPr="008E2FDF">
        <w:rPr>
          <w:rFonts w:ascii="Times New Roman" w:hAnsi="Times New Roman"/>
          <w:highlight w:val="yellow"/>
        </w:rPr>
        <w:t xml:space="preserve"> all parties to the contract;</w:t>
      </w:r>
    </w:p>
    <w:p w:rsidR="002D44DE" w:rsidRPr="008E2FDF" w:rsidRDefault="00994229" w:rsidP="00D57909">
      <w:pPr>
        <w:numPr>
          <w:ilvl w:val="4"/>
          <w:numId w:val="5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r w:rsidRPr="008E2FDF">
        <w:rPr>
          <w:rFonts w:ascii="Times New Roman" w:hAnsi="Times New Roman"/>
          <w:highlight w:val="yellow"/>
        </w:rPr>
        <w:t>Define</w:t>
      </w:r>
      <w:r w:rsidR="002D44DE" w:rsidRPr="008E2FDF">
        <w:rPr>
          <w:rFonts w:ascii="Times New Roman" w:hAnsi="Times New Roman"/>
          <w:highlight w:val="yellow"/>
        </w:rPr>
        <w:t xml:space="preserve"> the effective date(s) of the contract;</w:t>
      </w:r>
    </w:p>
    <w:p w:rsidR="002D44DE" w:rsidRPr="008E2FDF" w:rsidRDefault="00994229" w:rsidP="00D57909">
      <w:pPr>
        <w:numPr>
          <w:ilvl w:val="4"/>
          <w:numId w:val="5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r w:rsidRPr="008E2FDF">
        <w:rPr>
          <w:rFonts w:ascii="Times New Roman" w:hAnsi="Times New Roman"/>
          <w:highlight w:val="yellow"/>
        </w:rPr>
        <w:t>State</w:t>
      </w:r>
      <w:r w:rsidR="002D44DE" w:rsidRPr="008E2FDF">
        <w:rPr>
          <w:rFonts w:ascii="Times New Roman" w:hAnsi="Times New Roman"/>
          <w:highlight w:val="yellow"/>
        </w:rPr>
        <w:t xml:space="preserve"> the purpose of the contract;</w:t>
      </w:r>
    </w:p>
    <w:p w:rsidR="002D44DE" w:rsidRPr="008E2FDF" w:rsidRDefault="00994229" w:rsidP="00D57909">
      <w:pPr>
        <w:numPr>
          <w:ilvl w:val="4"/>
          <w:numId w:val="5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r w:rsidRPr="008E2FDF">
        <w:rPr>
          <w:rFonts w:ascii="Times New Roman" w:hAnsi="Times New Roman"/>
          <w:highlight w:val="yellow"/>
        </w:rPr>
        <w:t>Reference</w:t>
      </w:r>
      <w:r w:rsidR="002D44DE" w:rsidRPr="008E2FDF">
        <w:rPr>
          <w:rFonts w:ascii="Times New Roman" w:hAnsi="Times New Roman"/>
          <w:highlight w:val="yellow"/>
        </w:rPr>
        <w:t xml:space="preserve"> all applicable laws;</w:t>
      </w:r>
    </w:p>
    <w:p w:rsidR="002D44DE" w:rsidRPr="008E2FDF" w:rsidRDefault="00994229" w:rsidP="00D57909">
      <w:pPr>
        <w:numPr>
          <w:ilvl w:val="4"/>
          <w:numId w:val="5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r w:rsidRPr="008E2FDF">
        <w:rPr>
          <w:rFonts w:ascii="Times New Roman" w:hAnsi="Times New Roman"/>
          <w:highlight w:val="yellow"/>
        </w:rPr>
        <w:t>Describe</w:t>
      </w:r>
      <w:r w:rsidR="002D44DE" w:rsidRPr="008E2FDF">
        <w:rPr>
          <w:rFonts w:ascii="Times New Roman" w:hAnsi="Times New Roman"/>
          <w:highlight w:val="yellow"/>
        </w:rPr>
        <w:t xml:space="preserve"> the services to be provided and any related conditions </w:t>
      </w:r>
      <w:r w:rsidR="002E74A2" w:rsidRPr="008E2FDF">
        <w:rPr>
          <w:rFonts w:ascii="Times New Roman" w:hAnsi="Times New Roman"/>
          <w:highlight w:val="yellow"/>
        </w:rPr>
        <w:t xml:space="preserve">     </w:t>
      </w:r>
      <w:r w:rsidR="002D44DE" w:rsidRPr="008E2FDF">
        <w:rPr>
          <w:rFonts w:ascii="Times New Roman" w:hAnsi="Times New Roman"/>
          <w:highlight w:val="yellow"/>
        </w:rPr>
        <w:t>(e.g., quantity, quality, etc.);</w:t>
      </w:r>
    </w:p>
    <w:p w:rsidR="002D44DE" w:rsidRPr="008E2FDF" w:rsidRDefault="00994229" w:rsidP="00D57909">
      <w:pPr>
        <w:numPr>
          <w:ilvl w:val="4"/>
          <w:numId w:val="5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r w:rsidRPr="008E2FDF">
        <w:rPr>
          <w:rFonts w:ascii="Times New Roman" w:hAnsi="Times New Roman"/>
          <w:highlight w:val="yellow"/>
        </w:rPr>
        <w:t>Specify</w:t>
      </w:r>
      <w:r w:rsidR="002D44DE" w:rsidRPr="008E2FDF">
        <w:rPr>
          <w:rFonts w:ascii="Times New Roman" w:hAnsi="Times New Roman"/>
          <w:highlight w:val="yellow"/>
        </w:rPr>
        <w:t xml:space="preserve"> the compensation, including amount, method, of </w:t>
      </w:r>
      <w:r w:rsidR="002E74A2" w:rsidRPr="008E2FDF">
        <w:rPr>
          <w:rFonts w:ascii="Times New Roman" w:hAnsi="Times New Roman"/>
          <w:highlight w:val="yellow"/>
        </w:rPr>
        <w:t xml:space="preserve">                </w:t>
      </w:r>
      <w:r w:rsidR="002D44DE" w:rsidRPr="008E2FDF">
        <w:rPr>
          <w:rFonts w:ascii="Times New Roman" w:hAnsi="Times New Roman"/>
          <w:highlight w:val="yellow"/>
        </w:rPr>
        <w:t xml:space="preserve">payment, and required match to be provided (attach a budget </w:t>
      </w:r>
      <w:r w:rsidR="002E74A2" w:rsidRPr="008E2FDF">
        <w:rPr>
          <w:rFonts w:ascii="Times New Roman" w:hAnsi="Times New Roman"/>
          <w:highlight w:val="yellow"/>
        </w:rPr>
        <w:t xml:space="preserve">         </w:t>
      </w:r>
      <w:r w:rsidR="002D44DE" w:rsidRPr="008E2FDF">
        <w:rPr>
          <w:rFonts w:ascii="Times New Roman" w:hAnsi="Times New Roman"/>
          <w:highlight w:val="yellow"/>
        </w:rPr>
        <w:t>when applicable);</w:t>
      </w:r>
    </w:p>
    <w:p w:rsidR="002D44DE" w:rsidRPr="008E2FDF" w:rsidRDefault="00994229" w:rsidP="00466A79">
      <w:pPr>
        <w:numPr>
          <w:ilvl w:val="4"/>
          <w:numId w:val="5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r w:rsidRPr="008E2FDF">
        <w:rPr>
          <w:rFonts w:ascii="Times New Roman" w:hAnsi="Times New Roman"/>
          <w:highlight w:val="yellow"/>
        </w:rPr>
        <w:t>Indicate</w:t>
      </w:r>
      <w:r w:rsidR="002D44DE" w:rsidRPr="008E2FDF">
        <w:rPr>
          <w:rFonts w:ascii="Times New Roman" w:hAnsi="Times New Roman"/>
          <w:highlight w:val="yellow"/>
        </w:rPr>
        <w:t xml:space="preserve"> that the contractor assures its capability to perform the </w:t>
      </w:r>
      <w:r w:rsidR="002E74A2" w:rsidRPr="008E2FDF">
        <w:rPr>
          <w:rFonts w:ascii="Times New Roman" w:hAnsi="Times New Roman"/>
          <w:highlight w:val="yellow"/>
        </w:rPr>
        <w:t xml:space="preserve">     </w:t>
      </w:r>
      <w:r w:rsidR="002D44DE" w:rsidRPr="008E2FDF">
        <w:rPr>
          <w:rFonts w:ascii="Times New Roman" w:hAnsi="Times New Roman"/>
          <w:highlight w:val="yellow"/>
        </w:rPr>
        <w:t>specified services;</w:t>
      </w:r>
    </w:p>
    <w:p w:rsidR="002D44DE" w:rsidRPr="008E2FDF" w:rsidRDefault="00994229" w:rsidP="00D57909">
      <w:pPr>
        <w:numPr>
          <w:ilvl w:val="4"/>
          <w:numId w:val="5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r w:rsidRPr="008E2FDF">
        <w:rPr>
          <w:rFonts w:ascii="Times New Roman" w:hAnsi="Times New Roman"/>
          <w:highlight w:val="yellow"/>
        </w:rPr>
        <w:t>List</w:t>
      </w:r>
      <w:r w:rsidR="002D44DE" w:rsidRPr="008E2FDF">
        <w:rPr>
          <w:rFonts w:ascii="Times New Roman" w:hAnsi="Times New Roman"/>
          <w:highlight w:val="yellow"/>
        </w:rPr>
        <w:t xml:space="preserve"> the types of information and data that may be required of </w:t>
      </w:r>
      <w:r w:rsidR="002E74A2" w:rsidRPr="008E2FDF">
        <w:rPr>
          <w:rFonts w:ascii="Times New Roman" w:hAnsi="Times New Roman"/>
          <w:highlight w:val="yellow"/>
        </w:rPr>
        <w:t xml:space="preserve">        </w:t>
      </w:r>
      <w:r w:rsidR="002D44DE" w:rsidRPr="008E2FDF">
        <w:rPr>
          <w:rFonts w:ascii="Times New Roman" w:hAnsi="Times New Roman"/>
          <w:highlight w:val="yellow"/>
        </w:rPr>
        <w:t>the contractor and the records that must be maintained;</w:t>
      </w:r>
    </w:p>
    <w:p w:rsidR="002D44DE" w:rsidRPr="008E2FDF" w:rsidRDefault="00994229" w:rsidP="00D57909">
      <w:pPr>
        <w:numPr>
          <w:ilvl w:val="4"/>
          <w:numId w:val="5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r w:rsidRPr="008E2FDF">
        <w:rPr>
          <w:rFonts w:ascii="Times New Roman" w:hAnsi="Times New Roman"/>
          <w:highlight w:val="yellow"/>
        </w:rPr>
        <w:t>Describe</w:t>
      </w:r>
      <w:r w:rsidR="002D44DE" w:rsidRPr="008E2FDF">
        <w:rPr>
          <w:rFonts w:ascii="Times New Roman" w:hAnsi="Times New Roman"/>
          <w:highlight w:val="yellow"/>
        </w:rPr>
        <w:t xml:space="preserve"> the review, monitoring, and audit rights of the service </w:t>
      </w:r>
      <w:r w:rsidR="002E74A2" w:rsidRPr="008E2FDF">
        <w:rPr>
          <w:rFonts w:ascii="Times New Roman" w:hAnsi="Times New Roman"/>
          <w:highlight w:val="yellow"/>
        </w:rPr>
        <w:t xml:space="preserve">     </w:t>
      </w:r>
      <w:r w:rsidR="002D44DE" w:rsidRPr="008E2FDF">
        <w:rPr>
          <w:rFonts w:ascii="Times New Roman" w:hAnsi="Times New Roman"/>
          <w:highlight w:val="yellow"/>
        </w:rPr>
        <w:t xml:space="preserve">provider, the Area Agency, the Illinois Department on </w:t>
      </w:r>
      <w:r w:rsidR="00C87C3A" w:rsidRPr="008E2FDF">
        <w:rPr>
          <w:rFonts w:ascii="Times New Roman" w:hAnsi="Times New Roman"/>
          <w:highlight w:val="yellow"/>
        </w:rPr>
        <w:t xml:space="preserve">Aging,  </w:t>
      </w:r>
      <w:r w:rsidR="002D44DE" w:rsidRPr="008E2FDF">
        <w:rPr>
          <w:rFonts w:ascii="Times New Roman" w:hAnsi="Times New Roman"/>
          <w:highlight w:val="yellow"/>
        </w:rPr>
        <w:t>and the Administration on Aging;</w:t>
      </w:r>
    </w:p>
    <w:p w:rsidR="002D44DE" w:rsidRPr="008E2FDF" w:rsidRDefault="00994229" w:rsidP="00D57909">
      <w:pPr>
        <w:numPr>
          <w:ilvl w:val="4"/>
          <w:numId w:val="5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r w:rsidRPr="008E2FDF">
        <w:rPr>
          <w:rFonts w:ascii="Times New Roman" w:hAnsi="Times New Roman"/>
          <w:highlight w:val="yellow"/>
        </w:rPr>
        <w:t>Assure</w:t>
      </w:r>
      <w:r w:rsidR="002D44DE" w:rsidRPr="008E2FDF">
        <w:rPr>
          <w:rFonts w:ascii="Times New Roman" w:hAnsi="Times New Roman"/>
          <w:highlight w:val="yellow"/>
        </w:rPr>
        <w:t xml:space="preserve"> that equal employment opportunities will exist and that </w:t>
      </w:r>
      <w:r w:rsidR="002E74A2" w:rsidRPr="008E2FDF">
        <w:rPr>
          <w:rFonts w:ascii="Times New Roman" w:hAnsi="Times New Roman"/>
          <w:highlight w:val="yellow"/>
        </w:rPr>
        <w:t xml:space="preserve">      </w:t>
      </w:r>
      <w:r w:rsidR="002D44DE" w:rsidRPr="008E2FDF">
        <w:rPr>
          <w:rFonts w:ascii="Times New Roman" w:hAnsi="Times New Roman"/>
          <w:highlight w:val="yellow"/>
        </w:rPr>
        <w:t xml:space="preserve">no discrimination on the basis of race, color, religion, sex, age, </w:t>
      </w:r>
      <w:r w:rsidR="002E74A2" w:rsidRPr="008E2FDF">
        <w:rPr>
          <w:rFonts w:ascii="Times New Roman" w:hAnsi="Times New Roman"/>
          <w:highlight w:val="yellow"/>
        </w:rPr>
        <w:t xml:space="preserve">      </w:t>
      </w:r>
      <w:r w:rsidR="002D44DE" w:rsidRPr="008E2FDF">
        <w:rPr>
          <w:rFonts w:ascii="Times New Roman" w:hAnsi="Times New Roman"/>
          <w:highlight w:val="yellow"/>
        </w:rPr>
        <w:t>handicap, or national origin will result;</w:t>
      </w:r>
    </w:p>
    <w:p w:rsidR="002D44DE" w:rsidRPr="008E2FDF" w:rsidRDefault="00994229" w:rsidP="00D57909">
      <w:pPr>
        <w:numPr>
          <w:ilvl w:val="4"/>
          <w:numId w:val="5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r w:rsidRPr="008E2FDF">
        <w:rPr>
          <w:rFonts w:ascii="Times New Roman" w:hAnsi="Times New Roman"/>
          <w:highlight w:val="yellow"/>
        </w:rPr>
        <w:t>Provide</w:t>
      </w:r>
      <w:r w:rsidR="002D44DE" w:rsidRPr="008E2FDF">
        <w:rPr>
          <w:rFonts w:ascii="Times New Roman" w:hAnsi="Times New Roman"/>
          <w:highlight w:val="yellow"/>
        </w:rPr>
        <w:t xml:space="preserve"> for a method of modifying, suspending, or terminating </w:t>
      </w:r>
      <w:r w:rsidR="002E74A2" w:rsidRPr="008E2FDF">
        <w:rPr>
          <w:rFonts w:ascii="Times New Roman" w:hAnsi="Times New Roman"/>
          <w:highlight w:val="yellow"/>
        </w:rPr>
        <w:t xml:space="preserve">      </w:t>
      </w:r>
      <w:r w:rsidR="002D44DE" w:rsidRPr="008E2FDF">
        <w:rPr>
          <w:rFonts w:ascii="Times New Roman" w:hAnsi="Times New Roman"/>
          <w:highlight w:val="yellow"/>
        </w:rPr>
        <w:t>the contract, if necessary; and,</w:t>
      </w:r>
    </w:p>
    <w:p w:rsidR="002D44DE" w:rsidRPr="008E2FDF" w:rsidRDefault="00994229" w:rsidP="00D57909">
      <w:pPr>
        <w:numPr>
          <w:ilvl w:val="4"/>
          <w:numId w:val="5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highlight w:val="yellow"/>
        </w:rPr>
      </w:pPr>
      <w:r w:rsidRPr="008E2FDF">
        <w:rPr>
          <w:rFonts w:ascii="Times New Roman" w:hAnsi="Times New Roman"/>
          <w:highlight w:val="yellow"/>
        </w:rPr>
        <w:t>Address</w:t>
      </w:r>
      <w:r w:rsidR="002D44DE" w:rsidRPr="008E2FDF">
        <w:rPr>
          <w:rFonts w:ascii="Times New Roman" w:hAnsi="Times New Roman"/>
          <w:highlight w:val="yellow"/>
        </w:rPr>
        <w:t xml:space="preserve"> other conditions, as appropriate.</w:t>
      </w:r>
    </w:p>
    <w:p w:rsidR="00CB21D0" w:rsidRPr="00977E6F" w:rsidRDefault="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3240" w:hanging="1200"/>
        <w:jc w:val="both"/>
        <w:rPr>
          <w:rFonts w:ascii="Times New Roman" w:hAnsi="Times New Roman"/>
        </w:rPr>
      </w:pPr>
    </w:p>
    <w:p w:rsidR="002D44DE" w:rsidRPr="00977E6F" w:rsidRDefault="00466A79" w:rsidP="00CB04E9">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Pr>
          <w:rFonts w:ascii="Times New Roman" w:hAnsi="Times New Roman"/>
        </w:rPr>
        <w:t>l</w:t>
      </w:r>
      <w:r w:rsidR="002D44DE" w:rsidRPr="00977E6F">
        <w:rPr>
          <w:rFonts w:ascii="Times New Roman" w:hAnsi="Times New Roman"/>
        </w:rPr>
        <w:t>.</w:t>
      </w:r>
      <w:r w:rsidR="002D44DE" w:rsidRPr="00977E6F">
        <w:rPr>
          <w:rFonts w:ascii="Times New Roman" w:hAnsi="Times New Roman"/>
        </w:rPr>
        <w:tab/>
        <w:t>If revisions in a contract or related project application will result in a substantive change in the service provider's grant and/or contract with the</w:t>
      </w:r>
      <w:r w:rsidR="002E74A2" w:rsidRPr="00977E6F">
        <w:rPr>
          <w:rFonts w:ascii="Times New Roman" w:hAnsi="Times New Roman"/>
        </w:rPr>
        <w:t xml:space="preserve"> </w:t>
      </w:r>
      <w:r w:rsidR="002D44DE" w:rsidRPr="00977E6F">
        <w:rPr>
          <w:rFonts w:ascii="Times New Roman" w:hAnsi="Times New Roman"/>
        </w:rPr>
        <w:t>Area Agency, the proposed program changes to the Area Agency approved grant must be submitted to the Area Agency for approval prior to any contract changes, according to the provision outlined in section 604 of this Manual.</w:t>
      </w:r>
    </w:p>
    <w:p w:rsidR="00EB4DFF" w:rsidRPr="00310DEF" w:rsidRDefault="00EB4DFF" w:rsidP="00CB04E9">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31" w:name="_617._Property_Management"/>
      <w:bookmarkEnd w:id="31"/>
      <w:r w:rsidRPr="00EB4DFF">
        <w:rPr>
          <w:rFonts w:ascii="Times New Roman" w:hAnsi="Times New Roman"/>
          <w:sz w:val="24"/>
        </w:rPr>
        <w:t>617.</w:t>
      </w:r>
      <w:r w:rsidRPr="00EB4DFF">
        <w:rPr>
          <w:rFonts w:ascii="Times New Roman" w:hAnsi="Times New Roman"/>
          <w:sz w:val="24"/>
        </w:rPr>
        <w:tab/>
        <w:t>Property Management Standards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This section prescribes policies and procedures governing the title, use and disposition of real and tangible personal property which was purchased in whole or in part as a direct charge to Older Americans Act and/or Illinois General Revenue Fund monies.  Service providers may follow their own property management policies and procedures if they observe the requirements of this section.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D57909">
      <w:pPr>
        <w:numPr>
          <w:ilvl w:val="0"/>
          <w:numId w:val="28"/>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u w:val="single"/>
        </w:rPr>
        <w:t>Definitions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"Acquisition" of property includes purchase, construction or fabrication of property, but does not include rental of property or alterations and renovations of real property.</w:t>
      </w:r>
    </w:p>
    <w:p w:rsidR="001913C7" w:rsidRDefault="002D44DE" w:rsidP="00513218">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"Acquisition cost" of nonexpendable personal property acquired by purchase means the net invoice price of the property, including any attachments, accessories, or auxiliary apparatus necessary to make the property usable for the purpose for which it was acquired.  Ancillary charges such as taxes, duty, protective in-transit insurance, freight, or installation shall be included in the</w:t>
      </w:r>
      <w:r w:rsidR="00994229" w:rsidRPr="00310DEF">
        <w:rPr>
          <w:rFonts w:ascii="Times New Roman" w:hAnsi="Times New Roman"/>
        </w:rPr>
        <w:t xml:space="preserve"> </w:t>
      </w:r>
      <w:r w:rsidRPr="00310DEF">
        <w:rPr>
          <w:rFonts w:ascii="Times New Roman" w:hAnsi="Times New Roman"/>
        </w:rPr>
        <w:t>acquisition cost in accordance with the service provider's regular accounting practices.</w:t>
      </w:r>
    </w:p>
    <w:p w:rsidR="00B21902" w:rsidRPr="00466A79" w:rsidRDefault="00B21902" w:rsidP="00B21902">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466A79">
        <w:rPr>
          <w:rFonts w:ascii="Times New Roman" w:hAnsi="Times New Roman"/>
        </w:rPr>
        <w:tab/>
      </w:r>
      <w:r w:rsidRPr="00466A79">
        <w:rPr>
          <w:rFonts w:ascii="Times New Roman" w:hAnsi="Times New Roman"/>
        </w:rPr>
        <w:tab/>
        <w:t>3.</w:t>
      </w:r>
      <w:r w:rsidR="00466A79">
        <w:rPr>
          <w:rFonts w:ascii="Times New Roman" w:hAnsi="Times New Roman"/>
        </w:rPr>
        <w:t xml:space="preserve">      </w:t>
      </w:r>
      <w:r w:rsidR="004F3526" w:rsidRPr="00466A79">
        <w:rPr>
          <w:rFonts w:ascii="Times New Roman" w:hAnsi="Times New Roman"/>
        </w:rPr>
        <w:t>Equipment</w:t>
      </w:r>
      <w:r w:rsidRPr="00466A79">
        <w:rPr>
          <w:rFonts w:ascii="Times New Roman" w:hAnsi="Times New Roman"/>
        </w:rPr>
        <w:t xml:space="preserve"> means tangible personal property (including information technology  </w:t>
      </w:r>
    </w:p>
    <w:p w:rsidR="00B21902" w:rsidRPr="00466A79" w:rsidRDefault="00B21902" w:rsidP="00B21902">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r w:rsidRPr="00466A79">
        <w:rPr>
          <w:rFonts w:ascii="Times New Roman" w:hAnsi="Times New Roman"/>
        </w:rPr>
        <w:tab/>
        <w:t xml:space="preserve">systems) having a useful life of more than one year and a per-unit acquisition cost </w:t>
      </w:r>
    </w:p>
    <w:p w:rsidR="00B21902" w:rsidRPr="00466A79" w:rsidRDefault="00B21902" w:rsidP="00513218">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r w:rsidRPr="00466A79">
        <w:rPr>
          <w:rFonts w:ascii="Times New Roman" w:hAnsi="Times New Roman"/>
        </w:rPr>
        <w:tab/>
        <w:t>of $5000 or more.</w:t>
      </w:r>
    </w:p>
    <w:p w:rsidR="002D44DE" w:rsidRPr="00310DEF" w:rsidRDefault="00B21902">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B21902">
        <w:rPr>
          <w:rFonts w:ascii="Times New Roman" w:hAnsi="Times New Roman"/>
        </w:rPr>
        <w:t>4</w:t>
      </w:r>
      <w:r w:rsidR="002D44DE" w:rsidRPr="00B21902">
        <w:rPr>
          <w:rFonts w:ascii="Times New Roman" w:hAnsi="Times New Roman"/>
        </w:rPr>
        <w:t>.</w:t>
      </w:r>
      <w:r w:rsidR="002D44DE" w:rsidRPr="00310DEF">
        <w:rPr>
          <w:rFonts w:ascii="Times New Roman" w:hAnsi="Times New Roman"/>
        </w:rPr>
        <w:tab/>
        <w:t>"Non-expendable personal property" means tangible personal property</w:t>
      </w:r>
      <w:r w:rsidR="005541CC">
        <w:rPr>
          <w:rFonts w:ascii="Times New Roman" w:hAnsi="Times New Roman"/>
        </w:rPr>
        <w:t xml:space="preserve"> </w:t>
      </w:r>
      <w:r w:rsidR="002D44DE" w:rsidRPr="00310DEF">
        <w:rPr>
          <w:rFonts w:ascii="Times New Roman" w:hAnsi="Times New Roman"/>
        </w:rPr>
        <w:t xml:space="preserve">having a useful life of more than one year and an acquisition cost of </w:t>
      </w:r>
      <w:r w:rsidR="002D44DE" w:rsidRPr="00252833">
        <w:rPr>
          <w:rFonts w:ascii="Times New Roman" w:hAnsi="Times New Roman"/>
        </w:rPr>
        <w:t>$5000</w:t>
      </w:r>
      <w:r w:rsidR="002D44DE" w:rsidRPr="00310DEF">
        <w:rPr>
          <w:rFonts w:ascii="Times New Roman" w:hAnsi="Times New Roman"/>
        </w:rPr>
        <w:t xml:space="preserve"> or more per unit.  A service provider may use its own definition of non-expendable personal property provided that such definition would at least include all tangible personal property as defined in paragraph 5 below.  If the service provider is dissolving and will no longer be providing service, the Area Agency on Aging must be advised in writing sixty (60) days prior to dissolution of services and afforded the opportunity to arrange for transfer of usable property to other service providers that may be in need of it.  If the property is transferred, the service provider will be reimbursed for the transportation costs incurred, at a minimum.  Reimbursement may also be made for non-federal share of property subject to length of time</w:t>
      </w:r>
      <w:r w:rsidR="00CB21D0" w:rsidRPr="00310DEF">
        <w:rPr>
          <w:rFonts w:ascii="Times New Roman" w:hAnsi="Times New Roman"/>
        </w:rPr>
        <w:t xml:space="preserve"> </w:t>
      </w:r>
      <w:r w:rsidR="002D44DE" w:rsidRPr="00310DEF">
        <w:rPr>
          <w:rFonts w:ascii="Times New Roman" w:hAnsi="Times New Roman"/>
        </w:rPr>
        <w:t>property was in use, original interest in property and/or other items as negotiated between the Area Agency on Aging and service provider.  All such cases will be addressed on an individual basis.</w:t>
      </w: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center"/>
        <w:rPr>
          <w:rFonts w:ascii="Times New Roman" w:hAnsi="Times New Roman"/>
        </w:rPr>
        <w:sectPr w:rsidR="002D44DE" w:rsidRPr="00310DEF" w:rsidSect="00F13B30">
          <w:type w:val="continuous"/>
          <w:pgSz w:w="12240" w:h="15840"/>
          <w:pgMar w:top="1440" w:right="990" w:bottom="108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4.</w:t>
      </w:r>
      <w:r w:rsidRPr="00310DEF">
        <w:rPr>
          <w:rFonts w:ascii="Times New Roman" w:hAnsi="Times New Roman"/>
        </w:rPr>
        <w:tab/>
        <w:t>"Expendable personal property" means all tangible personal property other than "non-expendable personal pro</w:t>
      </w:r>
      <w:r w:rsidR="00B21902">
        <w:rPr>
          <w:rFonts w:ascii="Times New Roman" w:hAnsi="Times New Roman"/>
        </w:rPr>
        <w:t>perty" defined under paragraph 4</w:t>
      </w:r>
      <w:r w:rsidRPr="00310DEF">
        <w:rPr>
          <w:rFonts w:ascii="Times New Roman" w:hAnsi="Times New Roman"/>
        </w:rPr>
        <w:t xml:space="preserve"> above.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5.</w:t>
      </w:r>
      <w:r w:rsidRPr="00310DEF">
        <w:rPr>
          <w:rFonts w:ascii="Times New Roman" w:hAnsi="Times New Roman"/>
        </w:rPr>
        <w:tab/>
        <w:t>"Personal property" means property of any kind except real property.  It may be tangible (having physical existence) or intangible (having no physical existence, such as patents, inventions and copyrights.)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6.</w:t>
      </w:r>
      <w:r w:rsidRPr="00310DEF">
        <w:rPr>
          <w:rFonts w:ascii="Times New Roman" w:hAnsi="Times New Roman"/>
        </w:rPr>
        <w:tab/>
        <w:t>"Real property" means land, land improvements, structures and appurtenances (additions) thereto, excluding movable machinery and equipment.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D57909">
      <w:pPr>
        <w:numPr>
          <w:ilvl w:val="0"/>
          <w:numId w:val="29"/>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u w:val="single"/>
        </w:rPr>
        <w:t>Real property.</w:t>
      </w:r>
      <w:r w:rsidRPr="00310DEF">
        <w:rPr>
          <w:rFonts w:ascii="Times New Roman" w:hAnsi="Times New Roman"/>
        </w:rPr>
        <w:t xml:space="preserve">  Title to real property whose acquisition cost was borne in whole or in part by Older Americans Act and/or Illinois General Revenue Fund monies shall vest in the service provider upon acquisition.  In the absence of applicable statutory provisions governing the use of disposition of such property, it shall be subject to the</w:t>
      </w:r>
      <w:r w:rsidR="00CB21D0" w:rsidRPr="00310DEF">
        <w:rPr>
          <w:rFonts w:ascii="Times New Roman" w:hAnsi="Times New Roman"/>
        </w:rPr>
        <w:t xml:space="preserve"> </w:t>
      </w:r>
      <w:r w:rsidR="00994229" w:rsidRPr="00310DEF">
        <w:rPr>
          <w:rFonts w:ascii="Times New Roman" w:hAnsi="Times New Roman"/>
        </w:rPr>
        <w:t xml:space="preserve">following </w:t>
      </w:r>
      <w:r w:rsidRPr="00310DEF">
        <w:rPr>
          <w:rFonts w:ascii="Times New Roman" w:hAnsi="Times New Roman"/>
        </w:rPr>
        <w:t>requirements (in addition to any other requirements imposed by the terms and conditions of the program award):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 xml:space="preserve">The service provider shall use the real property for the purposes authorized by the program award </w:t>
      </w:r>
      <w:r w:rsidR="00C87C3A" w:rsidRPr="00310DEF">
        <w:rPr>
          <w:rFonts w:ascii="Times New Roman" w:hAnsi="Times New Roman"/>
        </w:rPr>
        <w:t>if</w:t>
      </w:r>
      <w:r w:rsidRPr="00310DEF">
        <w:rPr>
          <w:rFonts w:ascii="Times New Roman" w:hAnsi="Times New Roman"/>
        </w:rPr>
        <w:t xml:space="preserve"> needed for that purpose.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The Area Agency on Aging may authorize a service provider to use the property for the following purposes when the service provider or Area Agency on Aging determines that the property is no longer needed for the originally authorized purposes:</w:t>
      </w:r>
    </w:p>
    <w:p w:rsidR="002D44DE" w:rsidRPr="00310DEF" w:rsidRDefault="002D44DE" w:rsidP="00D225F2">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p>
    <w:p w:rsidR="002D44DE" w:rsidRDefault="00D225F2" w:rsidP="00D57909">
      <w:pPr>
        <w:numPr>
          <w:ilvl w:val="1"/>
          <w:numId w:val="58"/>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Pr>
          <w:rFonts w:ascii="Times New Roman" w:hAnsi="Times New Roman"/>
        </w:rPr>
        <w:t>A</w:t>
      </w:r>
      <w:r w:rsidR="002D44DE" w:rsidRPr="00310DEF">
        <w:rPr>
          <w:rFonts w:ascii="Times New Roman" w:hAnsi="Times New Roman"/>
        </w:rPr>
        <w:t>ctivities sponsored by other Federal awards (regardless of which Federal agency made the other awards);</w:t>
      </w:r>
    </w:p>
    <w:p w:rsidR="00D225F2" w:rsidRDefault="00D225F2" w:rsidP="00D57909">
      <w:pPr>
        <w:numPr>
          <w:ilvl w:val="1"/>
          <w:numId w:val="58"/>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Pr>
          <w:rFonts w:ascii="Times New Roman" w:hAnsi="Times New Roman"/>
        </w:rPr>
        <w:t>Activities which have purposes consistent with those of the Older Americans Act of 1965, as amended; or</w:t>
      </w:r>
    </w:p>
    <w:p w:rsidR="00D225F2" w:rsidRPr="00310DEF" w:rsidRDefault="00D225F2" w:rsidP="00D57909">
      <w:pPr>
        <w:numPr>
          <w:ilvl w:val="1"/>
          <w:numId w:val="58"/>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Pr>
          <w:rFonts w:ascii="Times New Roman" w:hAnsi="Times New Roman"/>
        </w:rPr>
        <w:t>Such other public interest purposes which are in the interest of the U.S. Government to have pursued.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3.</w:t>
      </w:r>
      <w:r w:rsidRPr="00310DEF">
        <w:rPr>
          <w:rFonts w:ascii="Times New Roman" w:hAnsi="Times New Roman"/>
        </w:rPr>
        <w:tab/>
      </w:r>
      <w:r w:rsidRPr="00310DEF">
        <w:rPr>
          <w:rFonts w:ascii="Times New Roman" w:hAnsi="Times New Roman"/>
          <w:u w:val="single"/>
        </w:rPr>
        <w:t>Disposition of property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sectPr w:rsidR="002D44DE" w:rsidRPr="00310DEF" w:rsidSect="00F13B30">
          <w:type w:val="continuous"/>
          <w:pgSz w:w="12240" w:h="15840"/>
          <w:pgMar w:top="1440" w:right="990" w:bottom="108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a.</w:t>
      </w:r>
      <w:r w:rsidRPr="00310DEF">
        <w:rPr>
          <w:rFonts w:ascii="Times New Roman" w:hAnsi="Times New Roman"/>
        </w:rPr>
        <w:tab/>
        <w:t>When no longer used in accordance with paragraphs 1 or 2 above, the service provider shall return to the control of the Area Agency on Aging, all real property whose acquisition cost was borne in whole by Older Americans Act and/or Illinois General Revenue Fund monies.  If the acquisition cost of the property was borne in part by such funds, the service provider may be relieved of accountability to the Area Agency on Aging with respect to the Federal interest in the property by compensating the Area Agency on Aging for the Older Americans Act and/or Illinois General Revenue Fund monies fair share of the current value of the property.  Or, if the service provider no longer needs the property, by selling it and compensating the Area Agency on Aging for its fair share of the sale proceeds.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b.</w:t>
      </w:r>
      <w:r w:rsidRPr="00310DEF">
        <w:rPr>
          <w:rFonts w:ascii="Times New Roman" w:hAnsi="Times New Roman"/>
        </w:rPr>
        <w:tab/>
        <w:t>The amount of compensation to the Area Agency on Aging under (a) above shall be computed by applying the percentage of Older Americans Act and/or Illinois General Revenue Fund participation in the cost of the program for which the property was acquired to the property's current fair market value (if the service provider retains the property) or to the proceeds from sale (if the service provider sells the property).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D57909">
      <w:pPr>
        <w:numPr>
          <w:ilvl w:val="0"/>
          <w:numId w:val="29"/>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u w:val="single"/>
        </w:rPr>
        <w:t>Non-expendable personal property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r>
      <w:r w:rsidRPr="00310DEF">
        <w:rPr>
          <w:rFonts w:ascii="Times New Roman" w:hAnsi="Times New Roman"/>
          <w:u w:val="single"/>
        </w:rPr>
        <w:t>Title</w:t>
      </w:r>
      <w:r w:rsidRPr="00310DEF">
        <w:rPr>
          <w:rFonts w:ascii="Times New Roman" w:hAnsi="Times New Roman"/>
        </w:rPr>
        <w:t>.  Title to non-expendable personal property whose acquisition cost is borne in whole or in part by Older Americans Act and/or Illinois General Revenue Fund</w:t>
      </w:r>
      <w:r w:rsidR="00CB21D0" w:rsidRPr="00310DEF">
        <w:rPr>
          <w:rFonts w:ascii="Times New Roman" w:hAnsi="Times New Roman"/>
        </w:rPr>
        <w:t xml:space="preserve"> </w:t>
      </w:r>
      <w:r w:rsidRPr="00310DEF">
        <w:rPr>
          <w:rFonts w:ascii="Times New Roman" w:hAnsi="Times New Roman"/>
        </w:rPr>
        <w:t>monies shall be vested in the service provider upon acquisition and, except as provided in section 616, part H, shall be subject to the restrictions on "Use and Disposition" set forth in paragraphs 2 and 3 below.</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r>
      <w:r w:rsidRPr="00310DEF">
        <w:rPr>
          <w:rFonts w:ascii="Times New Roman" w:hAnsi="Times New Roman"/>
          <w:u w:val="single"/>
        </w:rPr>
        <w:t>Use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D57909">
      <w:pPr>
        <w:numPr>
          <w:ilvl w:val="0"/>
          <w:numId w:val="2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 xml:space="preserve">The service provider shall use the property as long as there is a need for such property to accomplish the objectives of the Older Americans Act, </w:t>
      </w:r>
      <w:r w:rsidR="00C87C3A" w:rsidRPr="00310DEF">
        <w:rPr>
          <w:rFonts w:ascii="Times New Roman" w:hAnsi="Times New Roman"/>
        </w:rPr>
        <w:t>whether</w:t>
      </w:r>
      <w:r w:rsidRPr="00310DEF">
        <w:rPr>
          <w:rFonts w:ascii="Times New Roman" w:hAnsi="Times New Roman"/>
        </w:rPr>
        <w:t xml:space="preserve"> the service provider continues to be supported by such funds.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D57909">
      <w:pPr>
        <w:numPr>
          <w:ilvl w:val="0"/>
          <w:numId w:val="2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 xml:space="preserve">When there is no longer a need for the property to accomplish the objectives of the Older Americans Act and/or Illinois General Revenue Fund </w:t>
      </w:r>
      <w:r w:rsidR="00994229" w:rsidRPr="00310DEF">
        <w:rPr>
          <w:rFonts w:ascii="Times New Roman" w:hAnsi="Times New Roman"/>
        </w:rPr>
        <w:t>program, the</w:t>
      </w:r>
      <w:r w:rsidRPr="00310DEF">
        <w:rPr>
          <w:rFonts w:ascii="Times New Roman" w:hAnsi="Times New Roman"/>
        </w:rPr>
        <w:t xml:space="preserve"> service provider may use the property in connection with other Federal/State awards it has received in the following order of priority: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3240" w:hanging="600"/>
        <w:jc w:val="both"/>
        <w:rPr>
          <w:rFonts w:ascii="Times New Roman" w:hAnsi="Times New Roman"/>
        </w:rPr>
      </w:pPr>
      <w:r w:rsidRPr="00310DEF">
        <w:rPr>
          <w:rFonts w:ascii="Times New Roman" w:hAnsi="Times New Roman"/>
        </w:rPr>
        <w:t>(1)</w:t>
      </w:r>
      <w:r w:rsidRPr="00310DEF">
        <w:rPr>
          <w:rFonts w:ascii="Times New Roman" w:hAnsi="Times New Roman"/>
        </w:rPr>
        <w:tab/>
      </w:r>
      <w:r w:rsidR="00994229" w:rsidRPr="00310DEF">
        <w:rPr>
          <w:rFonts w:ascii="Times New Roman" w:hAnsi="Times New Roman"/>
        </w:rPr>
        <w:t>For</w:t>
      </w:r>
      <w:r w:rsidRPr="00310DEF">
        <w:rPr>
          <w:rFonts w:ascii="Times New Roman" w:hAnsi="Times New Roman"/>
        </w:rPr>
        <w:t xml:space="preserve"> other awards made by the Department of Health and Human Services needing the property, and,</w:t>
      </w:r>
    </w:p>
    <w:p w:rsidR="002D44DE" w:rsidRPr="00310DEF" w:rsidRDefault="002D44DE" w:rsidP="000B0FD7">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3240" w:hanging="600"/>
        <w:jc w:val="both"/>
        <w:rPr>
          <w:rFonts w:ascii="Times New Roman" w:hAnsi="Times New Roman"/>
        </w:rPr>
      </w:pPr>
      <w:r w:rsidRPr="00310DEF">
        <w:rPr>
          <w:rFonts w:ascii="Times New Roman" w:hAnsi="Times New Roman"/>
        </w:rPr>
        <w:t>(2)</w:t>
      </w:r>
      <w:r w:rsidRPr="00310DEF">
        <w:rPr>
          <w:rFonts w:ascii="Times New Roman" w:hAnsi="Times New Roman"/>
        </w:rPr>
        <w:tab/>
      </w:r>
      <w:r w:rsidR="00994229" w:rsidRPr="00310DEF">
        <w:rPr>
          <w:rFonts w:ascii="Times New Roman" w:hAnsi="Times New Roman"/>
        </w:rPr>
        <w:t>For</w:t>
      </w:r>
      <w:r w:rsidRPr="00310DEF">
        <w:rPr>
          <w:rFonts w:ascii="Times New Roman" w:hAnsi="Times New Roman"/>
        </w:rPr>
        <w:t xml:space="preserve"> awards of other Federal (including non-U.S. Department of Health Services) agencies needing the property.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D57909">
      <w:pPr>
        <w:numPr>
          <w:ilvl w:val="0"/>
          <w:numId w:val="2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When the service provider no longer has need for such property in any of its federally-financed activities, the property may be used for the service provider's own official activities in accordance with the following standards:</w:t>
      </w:r>
    </w:p>
    <w:p w:rsidR="00994229" w:rsidRPr="00310DEF" w:rsidRDefault="00994229" w:rsidP="00994229">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16"/>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3240" w:hanging="600"/>
        <w:jc w:val="both"/>
        <w:rPr>
          <w:rFonts w:ascii="Times New Roman" w:hAnsi="Times New Roman"/>
        </w:rPr>
      </w:pPr>
      <w:r w:rsidRPr="00310DEF">
        <w:rPr>
          <w:rFonts w:ascii="Times New Roman" w:hAnsi="Times New Roman"/>
        </w:rPr>
        <w:t>(1)</w:t>
      </w:r>
      <w:r w:rsidRPr="00310DEF">
        <w:rPr>
          <w:rFonts w:ascii="Times New Roman" w:hAnsi="Times New Roman"/>
        </w:rPr>
        <w:tab/>
        <w:t xml:space="preserve">If the property's fair market value is less than </w:t>
      </w:r>
      <w:r w:rsidRPr="00252833">
        <w:rPr>
          <w:rFonts w:ascii="Times New Roman" w:hAnsi="Times New Roman"/>
        </w:rPr>
        <w:t>$5,000</w:t>
      </w:r>
      <w:r w:rsidRPr="00310DEF">
        <w:rPr>
          <w:rFonts w:ascii="Times New Roman" w:hAnsi="Times New Roman"/>
        </w:rPr>
        <w:t xml:space="preserve"> per unit, the service provider may use the property without reimbursement to the Area Agency on Aging.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3240" w:hanging="600"/>
        <w:jc w:val="both"/>
        <w:rPr>
          <w:rFonts w:ascii="Times New Roman" w:hAnsi="Times New Roman"/>
        </w:rPr>
      </w:pPr>
      <w:r w:rsidRPr="00310DEF">
        <w:rPr>
          <w:rFonts w:ascii="Times New Roman" w:hAnsi="Times New Roman"/>
        </w:rPr>
        <w:t>(2)</w:t>
      </w:r>
      <w:r w:rsidRPr="00310DEF">
        <w:rPr>
          <w:rFonts w:ascii="Times New Roman" w:hAnsi="Times New Roman"/>
        </w:rPr>
        <w:tab/>
        <w:t>For all such property not covered under (1) above, the service provider may retain the property for its own use provided that a fair compensation is made to the Area Agency on Aging for the Federal and/or State share of the property.  The amount of such compensation shall be computed in accordance with section 617.</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3.</w:t>
      </w:r>
      <w:r w:rsidRPr="00310DEF">
        <w:rPr>
          <w:rFonts w:ascii="Times New Roman" w:hAnsi="Times New Roman"/>
        </w:rPr>
        <w:tab/>
      </w:r>
      <w:r w:rsidRPr="00310DEF">
        <w:rPr>
          <w:rFonts w:ascii="Times New Roman" w:hAnsi="Times New Roman"/>
          <w:u w:val="single"/>
        </w:rPr>
        <w:t>Disposition.</w:t>
      </w:r>
      <w:r w:rsidRPr="00310DEF">
        <w:rPr>
          <w:rFonts w:ascii="Times New Roman" w:hAnsi="Times New Roman"/>
        </w:rPr>
        <w:t xml:space="preserve">  If the service provider has no need for the property, disposition of the property shall be made as follows: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a.</w:t>
      </w:r>
      <w:r w:rsidRPr="00310DEF">
        <w:rPr>
          <w:rFonts w:ascii="Times New Roman" w:hAnsi="Times New Roman"/>
        </w:rPr>
        <w:tab/>
        <w:t>The service provider shall request disposition instructions from the Area Agency on Aging.  The Area Agency on Aging shall issue instructions to the service provider within 120 days following the receipt of such request, and the following procedures shall govern: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994229" w:rsidRPr="00310DEF" w:rsidRDefault="002D44DE" w:rsidP="00D57909">
      <w:pPr>
        <w:numPr>
          <w:ilvl w:val="0"/>
          <w:numId w:val="26"/>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If the service provider is instructed to transport the property elsewhere, the service provider shall be reimbursed an amount which is computed by applying the percentage of the service provider's participation in the cost of the program to the current fair market value of the property, plus any shipping or interim storage costs incurred.</w:t>
      </w:r>
    </w:p>
    <w:p w:rsidR="002D44DE" w:rsidRPr="00310DEF" w:rsidRDefault="002D44DE" w:rsidP="00D57909">
      <w:pPr>
        <w:numPr>
          <w:ilvl w:val="0"/>
          <w:numId w:val="26"/>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If the service provider is instructed to otherwise dispose of the</w:t>
      </w:r>
      <w:r w:rsidR="00994229" w:rsidRPr="00310DEF">
        <w:rPr>
          <w:rFonts w:ascii="Times New Roman" w:hAnsi="Times New Roman"/>
        </w:rPr>
        <w:t xml:space="preserve"> </w:t>
      </w:r>
      <w:r w:rsidRPr="00310DEF">
        <w:rPr>
          <w:rFonts w:ascii="Times New Roman" w:hAnsi="Times New Roman"/>
        </w:rPr>
        <w:t xml:space="preserve">property, it shall be reimbursed for the costs incurred in such </w:t>
      </w:r>
      <w:r w:rsidR="00994229" w:rsidRPr="00310DEF">
        <w:rPr>
          <w:rFonts w:ascii="Times New Roman" w:hAnsi="Times New Roman"/>
        </w:rPr>
        <w:t xml:space="preserve">m </w:t>
      </w:r>
      <w:r w:rsidRPr="00310DEF">
        <w:rPr>
          <w:rFonts w:ascii="Times New Roman" w:hAnsi="Times New Roman"/>
        </w:rPr>
        <w:t>disposition.</w:t>
      </w:r>
      <w:r w:rsidRPr="00310DEF">
        <w:rPr>
          <w:rFonts w:ascii="Times New Roman" w:hAnsi="Times New Roman"/>
        </w:rPr>
        <w:tab/>
      </w:r>
      <w:r w:rsidRPr="00310DEF">
        <w:rPr>
          <w:rFonts w:ascii="Times New Roman" w:hAnsi="Times New Roman"/>
        </w:rPr>
        <w:tab/>
      </w:r>
      <w:r w:rsidRPr="00310DEF">
        <w:rPr>
          <w:rFonts w:ascii="Times New Roman" w:hAnsi="Times New Roman"/>
        </w:rPr>
        <w:tab/>
      </w:r>
      <w:r w:rsidRPr="00310DEF">
        <w:rPr>
          <w:rFonts w:ascii="Times New Roman" w:hAnsi="Times New Roman"/>
        </w:rPr>
        <w:tab/>
      </w:r>
      <w:r w:rsidRPr="00310DEF">
        <w:rPr>
          <w:rFonts w:ascii="Times New Roman" w:hAnsi="Times New Roman"/>
        </w:rPr>
        <w:tab/>
      </w:r>
      <w:r w:rsidRPr="00310DEF">
        <w:rPr>
          <w:rFonts w:ascii="Times New Roman" w:hAnsi="Times New Roman"/>
        </w:rPr>
        <w:tab/>
      </w:r>
    </w:p>
    <w:p w:rsidR="00CB21D0" w:rsidRPr="00310DEF" w:rsidRDefault="002D44DE" w:rsidP="00D57909">
      <w:pPr>
        <w:numPr>
          <w:ilvl w:val="0"/>
          <w:numId w:val="26"/>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If so instructed or the disposition instructions are not issued within the 120-day period specified in (a) above, the service provider shall sell the property and reimburse the Area Agency on Aging with an amount which is computed by applying the percentage of Federal and/or State participation in the service provider's costs to the sales proceeds. Institutions of Higher Education, Hospitals and Other Nonprofit Organizations (but not Governmental Entities) may, however, deduct and retain from the amount $500 or 10 percent of the total sales proceeds, whichever is less, for its selling and handling expenses.</w:t>
      </w:r>
    </w:p>
    <w:p w:rsidR="00CB21D0" w:rsidRPr="00310DEF" w:rsidRDefault="00CB21D0"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3240" w:hanging="600"/>
        <w:jc w:val="center"/>
        <w:rPr>
          <w:rFonts w:ascii="Times New Roman" w:hAnsi="Times New Roman"/>
        </w:rPr>
        <w:sectPr w:rsidR="00CB21D0" w:rsidRPr="00310DEF" w:rsidSect="00F13B30">
          <w:type w:val="continuous"/>
          <w:pgSz w:w="12240" w:h="15840"/>
          <w:pgMar w:top="1440" w:right="990" w:bottom="144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p>
    <w:p w:rsidR="002D44DE" w:rsidRPr="00310DEF" w:rsidRDefault="002D44DE" w:rsidP="00D57909">
      <w:pPr>
        <w:numPr>
          <w:ilvl w:val="0"/>
          <w:numId w:val="29"/>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u w:val="single"/>
        </w:rPr>
        <w:t>Transfer of title to certain property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Where the Area Agency on Aging determines that an item of non-expendable personal property with an acquisition cost of $1,000 or more is unique, difficult, or costly to replace, it may reserve the right to require the service provider to transfer title to the property to another service provider or to a third party named by the Area Agency on Aging.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Such reservation shall be subject to the following: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a.</w:t>
      </w:r>
      <w:r w:rsidRPr="00310DEF">
        <w:rPr>
          <w:rFonts w:ascii="Times New Roman" w:hAnsi="Times New Roman"/>
        </w:rPr>
        <w:tab/>
        <w:t>The right to require transfer to title may be reserved only by means of an express special condition in the program award or, if approval for the acquisition of the property is given after the program award has been made, it must be approved by means of a written stipulation at the time such approval is given.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b.</w:t>
      </w:r>
      <w:r w:rsidRPr="00310DEF">
        <w:rPr>
          <w:rFonts w:ascii="Times New Roman" w:hAnsi="Times New Roman"/>
        </w:rPr>
        <w:tab/>
        <w:t>The property must be appropriately identified in the program award or otherwise made known to the service provider and the Area Agency on Aging.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c.</w:t>
      </w:r>
      <w:r w:rsidRPr="00310DEF">
        <w:rPr>
          <w:rFonts w:ascii="Times New Roman" w:hAnsi="Times New Roman"/>
        </w:rPr>
        <w:tab/>
        <w:t>The Area Agency may not exercise the right until the service provider no longer needs the property for the furtherance of its objectives.  Such needs shall be assumed to end on the date of termination of the award unless the service provider continues to conduct its activities after that date and demonstrates to the Area Agency a continued need for the property.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d.</w:t>
      </w:r>
      <w:r w:rsidRPr="00310DEF">
        <w:rPr>
          <w:rFonts w:ascii="Times New Roman" w:hAnsi="Times New Roman"/>
        </w:rPr>
        <w:tab/>
      </w:r>
      <w:r w:rsidR="00C87C3A" w:rsidRPr="00310DEF">
        <w:rPr>
          <w:rFonts w:ascii="Times New Roman" w:hAnsi="Times New Roman"/>
        </w:rPr>
        <w:t>To</w:t>
      </w:r>
      <w:r w:rsidRPr="00310DEF">
        <w:rPr>
          <w:rFonts w:ascii="Times New Roman" w:hAnsi="Times New Roman"/>
        </w:rPr>
        <w:t xml:space="preserve"> exercise its right, the Area Agency must issue disposition instructions to the service provider no later than 120 days after the service provider no longer needs the property in the program for which it was acquired.  If instructions are not issued within that time, the Area Agency's right shall lapse, and the service provider shall act in accordance with the applicable standards in C-2, a, b, c, and C-3 herein.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e.</w:t>
      </w:r>
      <w:r w:rsidRPr="00310DEF">
        <w:rPr>
          <w:rFonts w:ascii="Times New Roman" w:hAnsi="Times New Roman"/>
        </w:rPr>
        <w:tab/>
        <w:t>The service provider shall be entitled to reimbursement for any shipping and interim storage costs it incurs pursuant to the Area Agency on Aging's disposition instructions.</w:t>
      </w:r>
    </w:p>
    <w:p w:rsidR="000B0FD7" w:rsidRPr="00310DEF" w:rsidRDefault="000B0FD7">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CB21D0" w:rsidRPr="00310DEF" w:rsidRDefault="002D44DE" w:rsidP="00D57909">
      <w:pPr>
        <w:numPr>
          <w:ilvl w:val="0"/>
          <w:numId w:val="30"/>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u w:val="single"/>
        </w:rPr>
        <w:t>Property management standards.</w:t>
      </w:r>
      <w:r w:rsidRPr="00310DEF">
        <w:rPr>
          <w:rFonts w:ascii="Times New Roman" w:hAnsi="Times New Roman"/>
        </w:rPr>
        <w:t xml:space="preserve">  Service providers shall adhere to the property management standards for non-expendable personal property covered by "C" of this section and shall follow the procedural requirements below.</w:t>
      </w: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center"/>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r>
      <w:r w:rsidRPr="00E544E4">
        <w:rPr>
          <w:rFonts w:ascii="Times New Roman" w:hAnsi="Times New Roman"/>
        </w:rPr>
        <w:t>Property records</w:t>
      </w:r>
      <w:r w:rsidRPr="00310DEF">
        <w:rPr>
          <w:rFonts w:ascii="Times New Roman" w:hAnsi="Times New Roman"/>
        </w:rPr>
        <w:t xml:space="preserve"> shall be maintained accurately and provide for: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a.</w:t>
      </w:r>
      <w:r w:rsidRPr="00310DEF">
        <w:rPr>
          <w:rFonts w:ascii="Times New Roman" w:hAnsi="Times New Roman"/>
        </w:rPr>
        <w:tab/>
        <w:t>a description of the property;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b.</w:t>
      </w:r>
      <w:r w:rsidRPr="00310DEF">
        <w:rPr>
          <w:rFonts w:ascii="Times New Roman" w:hAnsi="Times New Roman"/>
        </w:rPr>
        <w:tab/>
        <w:t>the manufacturer's serial number or other identification number;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c.</w:t>
      </w:r>
      <w:r w:rsidRPr="00310DEF">
        <w:rPr>
          <w:rFonts w:ascii="Times New Roman" w:hAnsi="Times New Roman"/>
        </w:rPr>
        <w:tab/>
        <w:t>acquisition date and cost;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d.</w:t>
      </w:r>
      <w:r w:rsidRPr="00310DEF">
        <w:rPr>
          <w:rFonts w:ascii="Times New Roman" w:hAnsi="Times New Roman"/>
        </w:rPr>
        <w:tab/>
        <w:t>source of the property;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e.</w:t>
      </w:r>
      <w:r w:rsidRPr="00310DEF">
        <w:rPr>
          <w:rFonts w:ascii="Times New Roman" w:hAnsi="Times New Roman"/>
        </w:rPr>
        <w:tab/>
        <w:t>percentage of Older Americans Act and/or Illinois General Revenue Fund monies used in the acquisition of the property;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f.</w:t>
      </w:r>
      <w:r w:rsidRPr="00310DEF">
        <w:rPr>
          <w:rFonts w:ascii="Times New Roman" w:hAnsi="Times New Roman"/>
        </w:rPr>
        <w:tab/>
        <w:t>location, use and condition of the property; and,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g.</w:t>
      </w:r>
      <w:r w:rsidRPr="00310DEF">
        <w:rPr>
          <w:rFonts w:ascii="Times New Roman" w:hAnsi="Times New Roman"/>
        </w:rPr>
        <w:tab/>
        <w:t>ultimate disposition data, including sales price or the method used to determine current fair market value if the service provider reimburses the Area Agency on Aging for the Federal and/or State share.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A physical inventory of property shall be taken and the results reconciled with the property records at least once each year to verify the existence, current utilization and continued need for the property.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3.</w:t>
      </w:r>
      <w:r w:rsidRPr="00310DEF">
        <w:rPr>
          <w:rFonts w:ascii="Times New Roman" w:hAnsi="Times New Roman"/>
        </w:rPr>
        <w:tab/>
        <w:t>A control system shall be established to ensure adequate safeguards to prevent loss, damage or theft to the property.  Any loss, damage or theft of non-expendable personal property shall be investigated and fully documented.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4.</w:t>
      </w:r>
      <w:r w:rsidRPr="00310DEF">
        <w:rPr>
          <w:rFonts w:ascii="Times New Roman" w:hAnsi="Times New Roman"/>
        </w:rPr>
        <w:tab/>
        <w:t>Adequate maintenance procedures shall be implemented to keep the property in good condition.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5.</w:t>
      </w:r>
      <w:r w:rsidRPr="00310DEF">
        <w:rPr>
          <w:rFonts w:ascii="Times New Roman" w:hAnsi="Times New Roman"/>
        </w:rPr>
        <w:tab/>
        <w:t>Proper sales procedures shall be established for unneeded property which would provide for competition to the extent practicable and result in the highest possible return.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0B0FD7" w:rsidRPr="00310DEF" w:rsidRDefault="002D44DE" w:rsidP="00D57909">
      <w:pPr>
        <w:numPr>
          <w:ilvl w:val="0"/>
          <w:numId w:val="59"/>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Each service provider is required to submit annually an inventory listing of property in their custody purchased in whole or in part with Area Agency-awarded funds.  This inventory listing must be submitted to the Area Agency by September 30 of each year.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D57909">
      <w:pPr>
        <w:numPr>
          <w:ilvl w:val="0"/>
          <w:numId w:val="30"/>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u w:val="single"/>
        </w:rPr>
        <w:t>Expendable personal property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r>
      <w:r w:rsidRPr="00310DEF">
        <w:rPr>
          <w:rFonts w:ascii="Times New Roman" w:hAnsi="Times New Roman"/>
          <w:u w:val="single"/>
        </w:rPr>
        <w:t>Consumable materials and supplies.</w:t>
      </w:r>
      <w:r w:rsidRPr="00310DEF">
        <w:rPr>
          <w:rFonts w:ascii="Times New Roman" w:hAnsi="Times New Roman"/>
        </w:rPr>
        <w:t xml:space="preserve">  The cost of consumable supplies or materials is allowable only to the extent that supplies or materials are reasonably necessary to carry out the service provider's Older Americans Act and/or Illinois General Revenue Fund program.  Amounts in excess of need are, therefore, not allowable costs.</w:t>
      </w: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center"/>
        <w:rPr>
          <w:rFonts w:ascii="Times New Roman" w:hAnsi="Times New Roman"/>
        </w:rPr>
        <w:sectPr w:rsidR="002D44DE" w:rsidRPr="00310DEF" w:rsidSect="00F13B30">
          <w:type w:val="continuous"/>
          <w:pgSz w:w="12240" w:h="15840"/>
          <w:pgMar w:top="1440" w:right="990" w:bottom="144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r>
      <w:r w:rsidRPr="00310DEF">
        <w:rPr>
          <w:rFonts w:ascii="Times New Roman" w:hAnsi="Times New Roman"/>
          <w:u w:val="single"/>
        </w:rPr>
        <w:t>Other expendable personal property.</w:t>
      </w:r>
      <w:r w:rsidRPr="00310DEF">
        <w:rPr>
          <w:rFonts w:ascii="Times New Roman" w:hAnsi="Times New Roman"/>
        </w:rPr>
        <w:t xml:space="preserve">  In many cases, items of expendable personal property (other than consumable supplies or materials whose acquisition cost was borne in whole or in part by a program award) have a useful life longer than the period of need of the program for which they were acquired.  The service provider may, at its option, either retain or sell such items when no longer needed for any Federally-sponsored activity (including activities sponsored by Federal agencies other than the U. S. Department of Health and Human Services.)  However, compensation to the Area Agency on Aging shall be required if the aggregate fair market value of all such items acquired under the same program award exceeds </w:t>
      </w:r>
      <w:r w:rsidRPr="00E544E4">
        <w:rPr>
          <w:rFonts w:ascii="Times New Roman" w:hAnsi="Times New Roman"/>
        </w:rPr>
        <w:t>$500</w:t>
      </w:r>
      <w:r w:rsidRPr="00310DEF">
        <w:rPr>
          <w:rFonts w:ascii="Times New Roman" w:hAnsi="Times New Roman"/>
        </w:rPr>
        <w:t xml:space="preserve"> and is no longer needed for any federally-sponsored activity.  The amount of compensation shall be computed in accordance with paragraph I below.</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D57909">
      <w:pPr>
        <w:numPr>
          <w:ilvl w:val="0"/>
          <w:numId w:val="30"/>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u w:val="single"/>
        </w:rPr>
        <w:t>Waiver of accountability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Where authorized under Federal law (i.e., 42 USC 1892, PL 85-934), "title" to tangible personal property whose acquisition cost is borne in whole or in part by Older Americans Act and/or Illinois General Revenue Fund monies shall vest in the service provider without regard to any other requirements and without further obligation except as provided in paragraph 2 below.</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When "title" to an item of property having an acquisition cost of $1,000 or more is vested in the service provider pursuant to paragraph 1 above, the Area Agency on Aging shall have the right to require the service provider to transfer "title" to the item of property to the Area Agency on Aging or to a third party named by the Area Agency on Aging.  The right may be exercised at any time, but no later than twelve (12) months after the Area Agency on Aging has received the final Fiscal Report from the service provider after completion or termination of activities for which the property was acquired.  If the right is exercised, the service provider shall be entitled to reimbursement for the costs incurred in transferring the property.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D57909">
      <w:pPr>
        <w:numPr>
          <w:ilvl w:val="0"/>
          <w:numId w:val="32"/>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u w:val="single"/>
        </w:rPr>
        <w:t>Copyrights.</w:t>
      </w:r>
      <w:r w:rsidRPr="00310DEF">
        <w:rPr>
          <w:rFonts w:ascii="Times New Roman" w:hAnsi="Times New Roman"/>
        </w:rPr>
        <w:t xml:space="preserve">  When a book or other copyrightable material is developed under a program award, the author or service provider is free to copyright the work, but the Area Agency on Aging, the Illinois Department on Aging and the Administration on Aging shall have a royalty-free, non-exclusive and irrevocable license to reproduce, publish or otherwise use (and to authorize others to use) the work for government purposes.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sectPr w:rsidR="002D44DE" w:rsidRPr="00310DEF" w:rsidSect="00F13B30">
          <w:type w:val="continuous"/>
          <w:pgSz w:w="12240" w:h="15840"/>
          <w:pgMar w:top="1440" w:right="990" w:bottom="1440" w:left="1440" w:header="1440" w:footer="720" w:gutter="0"/>
          <w:cols w:space="720"/>
          <w:noEndnote/>
          <w:docGrid w:linePitch="326"/>
        </w:sectPr>
      </w:pPr>
    </w:p>
    <w:p w:rsidR="00CB21D0" w:rsidRPr="00310DEF" w:rsidRDefault="002D44DE" w:rsidP="00D57909">
      <w:pPr>
        <w:numPr>
          <w:ilvl w:val="0"/>
          <w:numId w:val="31"/>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u w:val="single"/>
        </w:rPr>
        <w:t>Determining percentage of participation.</w:t>
      </w:r>
      <w:r w:rsidRPr="00310DEF">
        <w:rPr>
          <w:rFonts w:ascii="Times New Roman" w:hAnsi="Times New Roman"/>
        </w:rPr>
        <w:t xml:space="preserve">  Various provisions of these policies and </w:t>
      </w:r>
      <w:r w:rsidR="004711E7">
        <w:rPr>
          <w:rFonts w:ascii="Times New Roman" w:hAnsi="Times New Roman"/>
        </w:rPr>
        <w:t xml:space="preserve">              </w:t>
      </w:r>
      <w:r w:rsidRPr="00310DEF">
        <w:rPr>
          <w:rFonts w:ascii="Times New Roman" w:hAnsi="Times New Roman"/>
        </w:rPr>
        <w:t xml:space="preserve">procedures require a determination of the percentage of Older Americans Act and/or </w:t>
      </w:r>
    </w:p>
    <w:p w:rsidR="002D44DE" w:rsidRPr="00310DEF" w:rsidRDefault="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ab/>
      </w:r>
      <w:r w:rsidR="002D44DE" w:rsidRPr="00310DEF">
        <w:rPr>
          <w:rFonts w:ascii="Times New Roman" w:hAnsi="Times New Roman"/>
        </w:rPr>
        <w:t xml:space="preserve">Illinois General Revenue Fund participation in the cost of the program </w:t>
      </w:r>
      <w:r w:rsidR="00C87C3A" w:rsidRPr="00310DEF">
        <w:rPr>
          <w:rFonts w:ascii="Times New Roman" w:hAnsi="Times New Roman"/>
        </w:rPr>
        <w:t>to</w:t>
      </w:r>
      <w:r w:rsidR="002D44DE" w:rsidRPr="00310DEF">
        <w:rPr>
          <w:rFonts w:ascii="Times New Roman" w:hAnsi="Times New Roman"/>
        </w:rPr>
        <w:t xml:space="preserve"> compute the amount of compensation for the value or proceeds from the sale of property.  The percentage to be used should be the same as the matching share utilized in the program award during the year in which the property was acquired.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rPr>
      </w:pPr>
      <w:bookmarkStart w:id="32" w:name="_618._Treatment_of"/>
      <w:bookmarkEnd w:id="32"/>
      <w:r w:rsidRPr="00EB4DFF">
        <w:rPr>
          <w:rFonts w:ascii="Times New Roman" w:hAnsi="Times New Roman"/>
          <w:sz w:val="24"/>
        </w:rPr>
        <w:t>618.</w:t>
      </w:r>
      <w:r w:rsidRPr="00EB4DFF">
        <w:rPr>
          <w:rFonts w:ascii="Times New Roman" w:hAnsi="Times New Roman"/>
          <w:sz w:val="24"/>
        </w:rPr>
        <w:tab/>
        <w:t>Treatment of Unspent Funds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A.</w:t>
      </w:r>
      <w:r w:rsidRPr="00310DEF">
        <w:rPr>
          <w:rFonts w:ascii="Times New Roman" w:hAnsi="Times New Roman"/>
        </w:rPr>
        <w:tab/>
        <w:t xml:space="preserve">Illinois General Revenue Fund appropriations are enacted by the State legislature, and Older Americans Act annual appropriations are enacted by Congress with the clear expectation that they will fully and appropriately be expended in the year for which they are appropriated, </w:t>
      </w:r>
      <w:r w:rsidR="00C87C3A" w:rsidRPr="00310DEF">
        <w:rPr>
          <w:rFonts w:ascii="Times New Roman" w:hAnsi="Times New Roman"/>
        </w:rPr>
        <w:t>to</w:t>
      </w:r>
      <w:r w:rsidRPr="00310DEF">
        <w:rPr>
          <w:rFonts w:ascii="Times New Roman" w:hAnsi="Times New Roman"/>
        </w:rPr>
        <w:t xml:space="preserve"> provide the services and programs for the elderly prescribed by law.</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B.</w:t>
      </w:r>
      <w:r w:rsidRPr="00310DEF">
        <w:rPr>
          <w:rFonts w:ascii="Times New Roman" w:hAnsi="Times New Roman"/>
        </w:rPr>
        <w:tab/>
        <w:t>Unspent Older Americans Act and/or Illinois General Revenue Fund monies awarded to a service provider for a specific fiscal year cannot be carried over by the provider into the next fiscal year.  For further information, refer to section -613 of this Manual.</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C.</w:t>
      </w:r>
      <w:r w:rsidRPr="00310DEF">
        <w:rPr>
          <w:rFonts w:ascii="Times New Roman" w:hAnsi="Times New Roman"/>
        </w:rPr>
        <w:tab/>
        <w:t>Failure to expend annual funds fully is not only inconsistent with the intent of Congress and the State Legislature, but strongly implies failure to provide the extent of services and programs to which the elderly are entitled.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r w:rsidRPr="00310DEF">
        <w:rPr>
          <w:rFonts w:ascii="Times New Roman" w:hAnsi="Times New Roman"/>
        </w:rPr>
        <w:t>For these reasons, service providers are under strongest obligation to plan and implement their program activity and expenditures to fully and effectively utilize their total funding in the fiscal year for which it is allocated.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33" w:name="_619._Closing_Out"/>
      <w:bookmarkEnd w:id="33"/>
      <w:r w:rsidRPr="00EB4DFF">
        <w:rPr>
          <w:rFonts w:ascii="Times New Roman" w:hAnsi="Times New Roman"/>
          <w:sz w:val="24"/>
        </w:rPr>
        <w:t>619.</w:t>
      </w:r>
      <w:r w:rsidRPr="00EB4DFF">
        <w:rPr>
          <w:rFonts w:ascii="Times New Roman" w:hAnsi="Times New Roman"/>
          <w:sz w:val="24"/>
        </w:rPr>
        <w:tab/>
      </w:r>
      <w:r w:rsidRPr="00E544E4">
        <w:rPr>
          <w:rFonts w:ascii="Times New Roman" w:hAnsi="Times New Roman"/>
          <w:sz w:val="24"/>
        </w:rPr>
        <w:t>Closing Out</w:t>
      </w:r>
      <w:r w:rsidRPr="00EB4DFF">
        <w:rPr>
          <w:rFonts w:ascii="Times New Roman" w:hAnsi="Times New Roman"/>
          <w:sz w:val="24"/>
        </w:rPr>
        <w:t xml:space="preserve"> a Project's Books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firstLine="993"/>
        <w:jc w:val="both"/>
        <w:rPr>
          <w:rFonts w:ascii="Times New Roman" w:hAnsi="Times New Roman"/>
        </w:rPr>
      </w:pPr>
      <w:r w:rsidRPr="00310DEF">
        <w:rPr>
          <w:rFonts w:ascii="Times New Roman" w:hAnsi="Times New Roman"/>
        </w:rPr>
        <w:t>A.</w:t>
      </w:r>
      <w:r w:rsidRPr="00310DEF">
        <w:rPr>
          <w:rFonts w:ascii="Times New Roman" w:hAnsi="Times New Roman"/>
        </w:rPr>
        <w:tab/>
      </w:r>
      <w:r w:rsidRPr="00310DEF">
        <w:rPr>
          <w:rFonts w:ascii="Times New Roman" w:hAnsi="Times New Roman"/>
          <w:u w:val="single"/>
        </w:rPr>
        <w:t>Definition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8E2FD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r w:rsidRPr="00310DEF">
        <w:rPr>
          <w:rFonts w:ascii="Times New Roman" w:hAnsi="Times New Roman"/>
        </w:rPr>
        <w:t>"Grant and/or contract closeout" means the process by which the Area Agency on Aging determines that all applicable administrative actions and all required work of the grant and/or contract have been completed by the service provider</w:t>
      </w:r>
      <w:r w:rsidR="008E2FDF">
        <w:rPr>
          <w:rFonts w:ascii="Times New Roman" w:hAnsi="Times New Roman"/>
        </w:rPr>
        <w: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firstLine="993"/>
        <w:jc w:val="both"/>
        <w:rPr>
          <w:rFonts w:ascii="Times New Roman" w:hAnsi="Times New Roman"/>
        </w:rPr>
      </w:pPr>
      <w:r w:rsidRPr="00310DEF">
        <w:rPr>
          <w:rFonts w:ascii="Times New Roman" w:hAnsi="Times New Roman"/>
        </w:rPr>
        <w:t>B.</w:t>
      </w:r>
      <w:r w:rsidRPr="00310DEF">
        <w:rPr>
          <w:rFonts w:ascii="Times New Roman" w:hAnsi="Times New Roman"/>
        </w:rPr>
        <w:tab/>
      </w:r>
      <w:r w:rsidRPr="00310DEF">
        <w:rPr>
          <w:rFonts w:ascii="Times New Roman" w:hAnsi="Times New Roman"/>
          <w:u w:val="single"/>
        </w:rPr>
        <w:t>Grant and/or Contract Closeout for the Fiscal Year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1440"/>
        <w:jc w:val="both"/>
        <w:rPr>
          <w:rFonts w:ascii="Times New Roman" w:hAnsi="Times New Roman"/>
        </w:rPr>
      </w:pPr>
      <w:r w:rsidRPr="00310DEF">
        <w:rPr>
          <w:rFonts w:ascii="Times New Roman" w:hAnsi="Times New Roman"/>
        </w:rPr>
        <w:t xml:space="preserve"> </w:t>
      </w:r>
      <w:r w:rsidRPr="00310DEF">
        <w:rPr>
          <w:rFonts w:ascii="Times New Roman" w:hAnsi="Times New Roman"/>
        </w:rPr>
        <w:tab/>
      </w:r>
      <w:r w:rsidRPr="00310DEF">
        <w:rPr>
          <w:rFonts w:ascii="Times New Roman" w:hAnsi="Times New Roman"/>
        </w:rPr>
        <w:tab/>
        <w:t xml:space="preserve">The term "fiscal year closeout" refers to the process by which the Area Agency on Aging determines that all applicable fiscal </w:t>
      </w:r>
      <w:r w:rsidRPr="00C62334">
        <w:rPr>
          <w:rFonts w:ascii="Times New Roman" w:hAnsi="Times New Roman"/>
        </w:rPr>
        <w:t>actions regarding the grant and/or contract for that fiscal year have been completed by the service provider.</w:t>
      </w:r>
    </w:p>
    <w:p w:rsidR="00CB21D0" w:rsidRPr="00310DEF" w:rsidRDefault="00CB21D0"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1440"/>
        <w:jc w:val="center"/>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sectPr w:rsidR="002D44DE" w:rsidRPr="00310DEF" w:rsidSect="00F13B30">
          <w:type w:val="continuous"/>
          <w:pgSz w:w="12240" w:h="15840"/>
          <w:pgMar w:top="1440" w:right="990" w:bottom="144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C.</w:t>
      </w:r>
      <w:r w:rsidRPr="00310DEF">
        <w:rPr>
          <w:rFonts w:ascii="Times New Roman" w:hAnsi="Times New Roman"/>
        </w:rPr>
        <w:tab/>
      </w:r>
      <w:r w:rsidRPr="00310DEF">
        <w:rPr>
          <w:rFonts w:ascii="Times New Roman" w:hAnsi="Times New Roman"/>
          <w:u w:val="single"/>
        </w:rPr>
        <w:t>Closeout Calculations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r w:rsidRPr="00310DEF">
        <w:rPr>
          <w:rFonts w:ascii="Times New Roman" w:hAnsi="Times New Roman"/>
        </w:rPr>
        <w:t xml:space="preserve">Closeout is calculated by funding source:  Older Americans Act Title </w:t>
      </w:r>
      <w:r w:rsidR="008C056D" w:rsidRPr="00310DEF">
        <w:rPr>
          <w:rFonts w:ascii="Times New Roman" w:hAnsi="Times New Roman"/>
        </w:rPr>
        <w:t>IIIB and</w:t>
      </w:r>
      <w:r w:rsidRPr="00310DEF">
        <w:rPr>
          <w:rFonts w:ascii="Times New Roman" w:hAnsi="Times New Roman"/>
        </w:rPr>
        <w:t xml:space="preserve"> Illinois General Revenue Fund monies.  Service providers must go through the process for each funding source.  The funding sources are shown on the </w:t>
      </w:r>
      <w:r w:rsidRPr="005404C9">
        <w:rPr>
          <w:rFonts w:ascii="Times New Roman" w:hAnsi="Times New Roman"/>
        </w:rPr>
        <w:t>Notification of Grant Award and/or contract.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D.</w:t>
      </w:r>
      <w:r w:rsidRPr="00310DEF">
        <w:rPr>
          <w:rFonts w:ascii="Times New Roman" w:hAnsi="Times New Roman"/>
        </w:rPr>
        <w:tab/>
      </w:r>
      <w:r w:rsidRPr="00310DEF">
        <w:rPr>
          <w:rFonts w:ascii="Times New Roman" w:hAnsi="Times New Roman"/>
          <w:u w:val="single"/>
        </w:rPr>
        <w:t>Timeframes</w:t>
      </w:r>
      <w:r w:rsidRPr="00310DEF">
        <w:rPr>
          <w:rFonts w:ascii="Times New Roman" w:hAnsi="Times New Roman"/>
        </w:rPr>
        <w:t>.  The fiscal year closeout follows the timeline set forth below:</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All funds must be obligated by the end of the award period to be considered allowable expenditures.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 xml:space="preserve">All obligated funds must be disbursed within </w:t>
      </w:r>
      <w:r w:rsidRPr="00C62334">
        <w:rPr>
          <w:rFonts w:ascii="Times New Roman" w:hAnsi="Times New Roman"/>
        </w:rPr>
        <w:t xml:space="preserve">sixty </w:t>
      </w:r>
      <w:r w:rsidRPr="00E544E4">
        <w:rPr>
          <w:rFonts w:ascii="Times New Roman" w:hAnsi="Times New Roman"/>
        </w:rPr>
        <w:t>(60)</w:t>
      </w:r>
      <w:r w:rsidRPr="00310DEF">
        <w:rPr>
          <w:rFonts w:ascii="Times New Roman" w:hAnsi="Times New Roman"/>
        </w:rPr>
        <w:t xml:space="preserve"> days after the end of the award period except for those construction and renovation charges for multi-purpose senior centers.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3.</w:t>
      </w:r>
      <w:r w:rsidRPr="00310DEF">
        <w:rPr>
          <w:rFonts w:ascii="Times New Roman" w:hAnsi="Times New Roman"/>
        </w:rPr>
        <w:tab/>
        <w:t xml:space="preserve">Service providers have </w:t>
      </w:r>
      <w:r w:rsidRPr="00E544E4">
        <w:rPr>
          <w:rFonts w:ascii="Times New Roman" w:hAnsi="Times New Roman"/>
        </w:rPr>
        <w:t>until December 10</w:t>
      </w:r>
      <w:r w:rsidRPr="00310DEF">
        <w:rPr>
          <w:rFonts w:ascii="Times New Roman" w:hAnsi="Times New Roman"/>
        </w:rPr>
        <w:t xml:space="preserve"> following the close of the fiscal year, to submit a </w:t>
      </w:r>
      <w:r w:rsidRPr="00310DEF">
        <w:rPr>
          <w:rFonts w:ascii="Times New Roman" w:hAnsi="Times New Roman"/>
          <w:u w:val="single"/>
        </w:rPr>
        <w:t>final</w:t>
      </w:r>
      <w:r w:rsidRPr="00310DEF">
        <w:rPr>
          <w:rFonts w:ascii="Times New Roman" w:hAnsi="Times New Roman"/>
        </w:rPr>
        <w:t xml:space="preserve"> Fiscal Report to the Area Agency on Aging.  The </w:t>
      </w:r>
      <w:r w:rsidRPr="00310DEF">
        <w:rPr>
          <w:rFonts w:ascii="Times New Roman" w:hAnsi="Times New Roman"/>
          <w:u w:val="single"/>
        </w:rPr>
        <w:t>final</w:t>
      </w:r>
      <w:r w:rsidRPr="00310DEF">
        <w:rPr>
          <w:rFonts w:ascii="Times New Roman" w:hAnsi="Times New Roman"/>
        </w:rPr>
        <w:t xml:space="preserve"> Fiscal Report must contain any current period activity and/or adjustments for the grant year which have not been included in prior fiscal reports.  Once the </w:t>
      </w:r>
      <w:r w:rsidRPr="00310DEF">
        <w:rPr>
          <w:rFonts w:ascii="Times New Roman" w:hAnsi="Times New Roman"/>
          <w:u w:val="single"/>
        </w:rPr>
        <w:t>final</w:t>
      </w:r>
      <w:r w:rsidRPr="00310DEF">
        <w:rPr>
          <w:rFonts w:ascii="Times New Roman" w:hAnsi="Times New Roman"/>
        </w:rPr>
        <w:t xml:space="preserve"> Fiscal Report is reviewed and any discrepancies corrected, no further revisions to the Final Report which increase expenditures will be allowed.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firstLine="993"/>
        <w:jc w:val="both"/>
        <w:rPr>
          <w:rFonts w:ascii="Times New Roman" w:hAnsi="Times New Roman"/>
          <w:u w:val="single"/>
        </w:rPr>
      </w:pPr>
      <w:r w:rsidRPr="00310DEF">
        <w:rPr>
          <w:rFonts w:ascii="Times New Roman" w:hAnsi="Times New Roman"/>
        </w:rPr>
        <w:t>E.</w:t>
      </w:r>
      <w:r w:rsidRPr="00310DEF">
        <w:rPr>
          <w:rFonts w:ascii="Times New Roman" w:hAnsi="Times New Roman"/>
        </w:rPr>
        <w:tab/>
      </w:r>
      <w:r w:rsidRPr="00310DEF">
        <w:rPr>
          <w:rFonts w:ascii="Times New Roman" w:hAnsi="Times New Roman"/>
          <w:u w:val="single"/>
        </w:rPr>
        <w:t>Determination of Allowable Expenditures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u w:val="single"/>
        </w:rPr>
      </w:pPr>
    </w:p>
    <w:p w:rsidR="002D44DE" w:rsidRPr="005404C9"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 xml:space="preserve">The Area Agency will determine, based on the figures reported by service providers on the fiscal reports, the total costs by </w:t>
      </w:r>
      <w:r w:rsidRPr="005404C9">
        <w:rPr>
          <w:rFonts w:ascii="Times New Roman" w:hAnsi="Times New Roman"/>
        </w:rPr>
        <w:t>funding source for grants and by service for Federal Assistance contracts.</w:t>
      </w:r>
    </w:p>
    <w:p w:rsidR="002D44DE" w:rsidRPr="005404C9"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5404C9"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5404C9">
        <w:rPr>
          <w:rFonts w:ascii="Times New Roman" w:hAnsi="Times New Roman"/>
        </w:rPr>
        <w:t>2.</w:t>
      </w:r>
      <w:r w:rsidRPr="005404C9">
        <w:rPr>
          <w:rFonts w:ascii="Times New Roman" w:hAnsi="Times New Roman"/>
        </w:rPr>
        <w:tab/>
        <w:t>These actual total expenditures are compared with the budgeted and approved expenditures within the grant/Federal Assistance contract pages to determine the allowability of such expenditures.</w:t>
      </w:r>
    </w:p>
    <w:p w:rsidR="002D44DE" w:rsidRPr="005404C9"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u w:val="single"/>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5404C9">
        <w:rPr>
          <w:rFonts w:ascii="Times New Roman" w:hAnsi="Times New Roman"/>
          <w:u w:val="single"/>
        </w:rPr>
        <w:t>FOR GRANTS</w:t>
      </w:r>
      <w:r w:rsidRPr="005404C9">
        <w:rPr>
          <w:rFonts w:ascii="Times New Roman" w:hAnsi="Times New Roman"/>
        </w:rPr>
        <w: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a.</w:t>
      </w:r>
      <w:r w:rsidRPr="00310DEF">
        <w:rPr>
          <w:rFonts w:ascii="Times New Roman" w:hAnsi="Times New Roman"/>
        </w:rPr>
        <w:tab/>
        <w:t xml:space="preserve">The allowable costs for each budgeted expense category will </w:t>
      </w:r>
      <w:r w:rsidR="00F46757" w:rsidRPr="00310DEF">
        <w:rPr>
          <w:rFonts w:ascii="Times New Roman" w:hAnsi="Times New Roman"/>
        </w:rPr>
        <w:t>be</w:t>
      </w:r>
      <w:r w:rsidRPr="00310DEF">
        <w:rPr>
          <w:rFonts w:ascii="Times New Roman" w:hAnsi="Times New Roman"/>
        </w:rPr>
        <w:t xml:space="preserve"> </w:t>
      </w:r>
      <w:r w:rsidR="00F46757" w:rsidRPr="00310DEF">
        <w:rPr>
          <w:rFonts w:ascii="Times New Roman" w:hAnsi="Times New Roman"/>
        </w:rPr>
        <w:t>1</w:t>
      </w:r>
      <w:r w:rsidRPr="00310DEF">
        <w:rPr>
          <w:rFonts w:ascii="Times New Roman" w:hAnsi="Times New Roman"/>
        </w:rPr>
        <w:t>10% of the amount budgeted and approved for an expense category</w:t>
      </w:r>
      <w:r w:rsidR="00F46757" w:rsidRPr="00310DEF">
        <w:rPr>
          <w:rFonts w:ascii="Times New Roman" w:hAnsi="Times New Roman"/>
        </w:rPr>
        <w:t>,</w:t>
      </w:r>
      <w:r w:rsidRPr="00310DEF">
        <w:rPr>
          <w:rFonts w:ascii="Times New Roman" w:hAnsi="Times New Roman"/>
        </w:rPr>
        <w:t xml:space="preserve"> provided that the </w:t>
      </w:r>
      <w:r w:rsidRPr="00310DEF">
        <w:rPr>
          <w:rFonts w:ascii="Times New Roman" w:hAnsi="Times New Roman"/>
          <w:u w:val="single"/>
        </w:rPr>
        <w:t>total</w:t>
      </w:r>
      <w:r w:rsidRPr="00310DEF">
        <w:rPr>
          <w:rFonts w:ascii="Times New Roman" w:hAnsi="Times New Roman"/>
        </w:rPr>
        <w:t xml:space="preserve"> of all budget categories does not exceed the </w:t>
      </w:r>
      <w:r w:rsidRPr="00310DEF">
        <w:rPr>
          <w:rFonts w:ascii="Times New Roman" w:hAnsi="Times New Roman"/>
          <w:u w:val="single"/>
        </w:rPr>
        <w:t>total</w:t>
      </w:r>
      <w:r w:rsidRPr="00310DEF">
        <w:rPr>
          <w:rFonts w:ascii="Times New Roman" w:hAnsi="Times New Roman"/>
        </w:rPr>
        <w:t xml:space="preserve"> amount budgeted and approved. </w:t>
      </w: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center"/>
        <w:rPr>
          <w:rFonts w:ascii="Times New Roman" w:hAnsi="Times New Roman"/>
        </w:rPr>
        <w:sectPr w:rsidR="002D44DE" w:rsidRPr="00310DEF" w:rsidSect="00F13B30">
          <w:type w:val="continuous"/>
          <w:pgSz w:w="12240" w:h="15840"/>
          <w:pgMar w:top="1440" w:right="990" w:bottom="1440" w:left="1440" w:header="1440" w:footer="720" w:gutter="0"/>
          <w:cols w:space="720"/>
          <w:noEndnote/>
          <w:docGrid w:linePitch="326"/>
        </w:sectPr>
      </w:pPr>
    </w:p>
    <w:p w:rsidR="002D44DE" w:rsidRPr="00310DEF" w:rsidRDefault="002D44DE">
      <w:pPr>
        <w:pStyle w:val="Level4"/>
        <w:tabs>
          <w:tab w:val="left" w:pos="993"/>
          <w:tab w:val="left" w:pos="1440"/>
          <w:tab w:val="left" w:pos="2040"/>
          <w:tab w:val="num"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 xml:space="preserve">For nutrition service providers, the Area Agency will then deduct from the adjusted total expenditures, the expenses reported by the service provider as </w:t>
      </w:r>
      <w:r w:rsidR="004711E7">
        <w:rPr>
          <w:rFonts w:ascii="Times New Roman" w:hAnsi="Times New Roman"/>
        </w:rPr>
        <w:t>NSIP</w:t>
      </w:r>
      <w:r w:rsidRPr="00310DEF">
        <w:rPr>
          <w:rFonts w:ascii="Times New Roman" w:hAnsi="Times New Roman"/>
        </w:rPr>
        <w:t xml:space="preserve">, to arrive at an adjusted net cost.  If actual </w:t>
      </w:r>
      <w:r w:rsidR="004711E7">
        <w:rPr>
          <w:rFonts w:ascii="Times New Roman" w:hAnsi="Times New Roman"/>
        </w:rPr>
        <w:t>NSIP</w:t>
      </w:r>
      <w:r w:rsidRPr="00310DEF">
        <w:rPr>
          <w:rFonts w:ascii="Times New Roman" w:hAnsi="Times New Roman"/>
        </w:rPr>
        <w:t xml:space="preserve"> exceeds the approved budgeted in grant amount, the service provider may exceed the budgeted expense category and total of all budget categories by the excess </w:t>
      </w:r>
      <w:r w:rsidR="004711E7">
        <w:rPr>
          <w:rFonts w:ascii="Times New Roman" w:hAnsi="Times New Roman"/>
        </w:rPr>
        <w:t>NSIP.</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c.</w:t>
      </w:r>
      <w:r w:rsidRPr="00310DEF">
        <w:rPr>
          <w:rFonts w:ascii="Times New Roman" w:hAnsi="Times New Roman"/>
        </w:rPr>
        <w:tab/>
        <w:t>The Area Agency will determine an adjusted total expenditure amount for each funding source based on Steps 1, 2a</w:t>
      </w:r>
      <w:r w:rsidR="004711E7">
        <w:rPr>
          <w:rFonts w:ascii="Times New Roman" w:hAnsi="Times New Roman"/>
        </w:rPr>
        <w:t>,</w:t>
      </w:r>
      <w:r w:rsidRPr="00310DEF">
        <w:rPr>
          <w:rFonts w:ascii="Times New Roman" w:hAnsi="Times New Roman"/>
        </w:rPr>
        <w:t xml:space="preserve"> and 2b.</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d.</w:t>
      </w:r>
      <w:r w:rsidRPr="00310DEF">
        <w:rPr>
          <w:rFonts w:ascii="Times New Roman" w:hAnsi="Times New Roman"/>
        </w:rPr>
        <w:tab/>
        <w:t xml:space="preserve">An additional adjustment will be made to the total program cost for social and nutrition services.  This additional adjustment will be determined by deducting the total amount of Program Income reported per funding </w:t>
      </w:r>
      <w:r w:rsidR="004711E7">
        <w:rPr>
          <w:rFonts w:ascii="Times New Roman" w:hAnsi="Times New Roman"/>
        </w:rPr>
        <w:t>service</w:t>
      </w:r>
      <w:r w:rsidRPr="00310DEF">
        <w:rPr>
          <w:rFonts w:ascii="Times New Roman" w:hAnsi="Times New Roman"/>
        </w:rPr>
        <w:t xml:space="preserve"> to arrive an adjusted net cost by </w:t>
      </w:r>
      <w:r w:rsidR="004711E7">
        <w:rPr>
          <w:rFonts w:ascii="Times New Roman" w:hAnsi="Times New Roman"/>
        </w:rPr>
        <w:t>service.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u w:val="single"/>
        </w:rPr>
      </w:pPr>
      <w:r w:rsidRPr="00310DEF">
        <w:rPr>
          <w:rFonts w:ascii="Times New Roman" w:hAnsi="Times New Roman"/>
          <w:u w:val="single"/>
        </w:rPr>
        <w:t xml:space="preserve">FOR </w:t>
      </w:r>
      <w:r w:rsidRPr="005404C9">
        <w:rPr>
          <w:rFonts w:ascii="Times New Roman" w:hAnsi="Times New Roman"/>
          <w:u w:val="single"/>
        </w:rPr>
        <w:t>CONTRACTS:</w:t>
      </w:r>
    </w:p>
    <w:p w:rsidR="004711E7" w:rsidRDefault="004711E7">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u w:val="single"/>
        </w:rPr>
      </w:pPr>
    </w:p>
    <w:p w:rsidR="004711E7" w:rsidRPr="00310DEF" w:rsidRDefault="004711E7" w:rsidP="004711E7">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a.</w:t>
      </w:r>
      <w:r w:rsidRPr="00310DEF">
        <w:rPr>
          <w:rFonts w:ascii="Times New Roman" w:hAnsi="Times New Roman"/>
        </w:rPr>
        <w:tab/>
        <w:t xml:space="preserve">The allowable costs for each budgeted expense category will be 110% of the amount budgeted and approved for an expense category, provided that the </w:t>
      </w:r>
      <w:r w:rsidRPr="00310DEF">
        <w:rPr>
          <w:rFonts w:ascii="Times New Roman" w:hAnsi="Times New Roman"/>
          <w:u w:val="single"/>
        </w:rPr>
        <w:t>total</w:t>
      </w:r>
      <w:r w:rsidRPr="00310DEF">
        <w:rPr>
          <w:rFonts w:ascii="Times New Roman" w:hAnsi="Times New Roman"/>
        </w:rPr>
        <w:t xml:space="preserve"> of all budget categories does not exceed the </w:t>
      </w:r>
      <w:r w:rsidRPr="00310DEF">
        <w:rPr>
          <w:rFonts w:ascii="Times New Roman" w:hAnsi="Times New Roman"/>
          <w:u w:val="single"/>
        </w:rPr>
        <w:t>total</w:t>
      </w:r>
      <w:r w:rsidRPr="00310DEF">
        <w:rPr>
          <w:rFonts w:ascii="Times New Roman" w:hAnsi="Times New Roman"/>
        </w:rPr>
        <w:t xml:space="preserve"> amount budgeted and approved. </w:t>
      </w:r>
    </w:p>
    <w:p w:rsidR="004711E7" w:rsidRDefault="004711E7" w:rsidP="004711E7">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Pr>
          <w:rFonts w:ascii="Times New Roman" w:hAnsi="Times New Roman"/>
        </w:rPr>
        <w:t>b</w:t>
      </w:r>
      <w:r w:rsidRPr="00310DEF">
        <w:rPr>
          <w:rFonts w:ascii="Times New Roman" w:hAnsi="Times New Roman"/>
        </w:rPr>
        <w:t>.</w:t>
      </w:r>
      <w:r w:rsidRPr="00310DEF">
        <w:rPr>
          <w:rFonts w:ascii="Times New Roman" w:hAnsi="Times New Roman"/>
        </w:rPr>
        <w:tab/>
        <w:t>The Area Agency will determine an adjusted total expenditure amount for each funding source based on Steps 1</w:t>
      </w:r>
      <w:r w:rsidR="000B0590">
        <w:rPr>
          <w:rFonts w:ascii="Times New Roman" w:hAnsi="Times New Roman"/>
        </w:rPr>
        <w:t xml:space="preserve"> and 2a.</w:t>
      </w:r>
    </w:p>
    <w:p w:rsidR="004711E7" w:rsidRPr="00310DEF" w:rsidRDefault="004711E7" w:rsidP="004711E7">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Pr>
          <w:rFonts w:ascii="Times New Roman" w:hAnsi="Times New Roman"/>
        </w:rPr>
        <w:t>c.</w:t>
      </w:r>
      <w:r>
        <w:rPr>
          <w:rFonts w:ascii="Times New Roman" w:hAnsi="Times New Roman"/>
        </w:rPr>
        <w:tab/>
        <w:t>An additional adjustment will be made to the total program cost for social services. This additional adjustment will be determined by deducting the total number of Program Income reported per service to arrive at an adjusted net cost per service.</w:t>
      </w:r>
    </w:p>
    <w:p w:rsidR="002D44DE" w:rsidRPr="00310DEF" w:rsidRDefault="002D44DE" w:rsidP="004711E7">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3.</w:t>
      </w:r>
      <w:r w:rsidRPr="00310DEF">
        <w:rPr>
          <w:rFonts w:ascii="Times New Roman" w:hAnsi="Times New Roman"/>
        </w:rPr>
        <w:tab/>
        <w:t xml:space="preserve">Utilizing the adjusted net cost, the Area Agency will then calculate the amount to be applied to Local Cash, In-Kind, and the Area Agency for </w:t>
      </w:r>
      <w:r w:rsidRPr="005404C9">
        <w:rPr>
          <w:rFonts w:ascii="Times New Roman" w:hAnsi="Times New Roman"/>
        </w:rPr>
        <w:t>both grants and contracts: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a.</w:t>
      </w:r>
      <w:r w:rsidRPr="00310DEF">
        <w:rPr>
          <w:rFonts w:ascii="Times New Roman" w:hAnsi="Times New Roman"/>
        </w:rPr>
        <w:tab/>
      </w:r>
      <w:r w:rsidRPr="00310DEF">
        <w:rPr>
          <w:rFonts w:ascii="Times New Roman" w:hAnsi="Times New Roman"/>
          <w:u w:val="single"/>
        </w:rPr>
        <w:t>In-Kind</w:t>
      </w:r>
      <w:r w:rsidRPr="00310DEF">
        <w:rPr>
          <w:rFonts w:ascii="Times New Roman" w:hAnsi="Times New Roman"/>
        </w:rPr>
        <w:t>.  The amount reported will be applied as long as it does not exceed the amount budgeted and approved.</w:t>
      </w:r>
    </w:p>
    <w:p w:rsidR="002C0A37" w:rsidRPr="00310DEF" w:rsidRDefault="002D44DE" w:rsidP="00F13B3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b.</w:t>
      </w:r>
      <w:r w:rsidRPr="00310DEF">
        <w:rPr>
          <w:rFonts w:ascii="Times New Roman" w:hAnsi="Times New Roman"/>
        </w:rPr>
        <w:tab/>
      </w:r>
      <w:r w:rsidRPr="00310DEF">
        <w:rPr>
          <w:rFonts w:ascii="Times New Roman" w:hAnsi="Times New Roman"/>
          <w:u w:val="single"/>
        </w:rPr>
        <w:t>Area Agency Share</w:t>
      </w:r>
      <w:r w:rsidRPr="00310DEF">
        <w:rPr>
          <w:rFonts w:ascii="Times New Roman" w:hAnsi="Times New Roman"/>
        </w:rPr>
        <w:t xml:space="preserve">.  The Area Agency share will be calculated by applying the percentage which appears on </w:t>
      </w:r>
      <w:r w:rsidRPr="005404C9">
        <w:rPr>
          <w:rFonts w:ascii="Times New Roman" w:hAnsi="Times New Roman"/>
        </w:rPr>
        <w:t>the Notification of Grant Award and/or contract</w:t>
      </w:r>
      <w:r w:rsidRPr="00310DEF">
        <w:rPr>
          <w:rFonts w:ascii="Times New Roman" w:hAnsi="Times New Roman"/>
        </w:rPr>
        <w:t xml:space="preserve"> to the adjusted net cost.  This calculation will be utilized as long as the amount is equal to or less than the amount budgeted and approved.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c.</w:t>
      </w:r>
      <w:r w:rsidRPr="00310DEF">
        <w:rPr>
          <w:rFonts w:ascii="Times New Roman" w:hAnsi="Times New Roman"/>
        </w:rPr>
        <w:tab/>
      </w:r>
      <w:r w:rsidRPr="00310DEF">
        <w:rPr>
          <w:rFonts w:ascii="Times New Roman" w:hAnsi="Times New Roman"/>
          <w:u w:val="single"/>
        </w:rPr>
        <w:t>Local Cash</w:t>
      </w:r>
      <w:r w:rsidRPr="00310DEF">
        <w:rPr>
          <w:rFonts w:ascii="Times New Roman" w:hAnsi="Times New Roman"/>
        </w:rPr>
        <w:t>.  The Area Agency share and In-Kind amount are deducted from the adjusted net costs and the balance is applied to Local Cash.</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Note:  There are times when both the amount of allowable In-Kind and the calculated Area Agency share cannot be applied, as the sum of the two would be larger than the adjusted net costs.  This occurs when the local match consists totally of In-Kind and there is no local cash.</w:t>
      </w:r>
    </w:p>
    <w:p w:rsidR="00CB21D0" w:rsidRPr="00310DEF" w:rsidRDefault="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p>
    <w:p w:rsidR="00CB21D0" w:rsidRPr="00310DEF" w:rsidRDefault="00CB21D0"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center"/>
        <w:rPr>
          <w:rFonts w:ascii="Times New Roman" w:hAnsi="Times New Roman"/>
        </w:rPr>
        <w:sectPr w:rsidR="00CB21D0" w:rsidRPr="00310DEF" w:rsidSect="00F13B30">
          <w:type w:val="continuous"/>
          <w:pgSz w:w="12240" w:h="15840"/>
          <w:pgMar w:top="1440" w:right="990" w:bottom="144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Under such a circumstance, the first step must be to deduct the amount of the allowable In-Kind from the adjusted net costs.  This must be deducted first, as In-Kind expenditures are non-cash items and cannot be adjusted.  The balance remaining after the In-Kind is deducted from the adjusted net costs is the Area Agency share.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4.</w:t>
      </w:r>
      <w:r w:rsidRPr="00310DEF">
        <w:rPr>
          <w:rFonts w:ascii="Times New Roman" w:hAnsi="Times New Roman"/>
        </w:rPr>
        <w:tab/>
        <w:t>The Area Agency will compare the Area Agency</w:t>
      </w:r>
      <w:r w:rsidR="00CB21D0" w:rsidRPr="00310DEF">
        <w:rPr>
          <w:rFonts w:ascii="Times New Roman" w:hAnsi="Times New Roman"/>
        </w:rPr>
        <w:t>’</w:t>
      </w:r>
      <w:r w:rsidRPr="00310DEF">
        <w:rPr>
          <w:rFonts w:ascii="Times New Roman" w:hAnsi="Times New Roman"/>
        </w:rPr>
        <w:t>s share of the adjusted net costs to the amount vouchered to the service provider during the award period.  This will determine whether the Area Agency owes funds to the service provider, the service provider owes funds to the Area Agency, or the amount vouchered by the Area Agency equals the Area Agency share.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1047"/>
        <w:jc w:val="both"/>
        <w:rPr>
          <w:rFonts w:ascii="Times New Roman" w:hAnsi="Times New Roman"/>
        </w:rPr>
      </w:pPr>
      <w:r w:rsidRPr="00310DEF">
        <w:rPr>
          <w:rFonts w:ascii="Times New Roman" w:hAnsi="Times New Roman"/>
        </w:rPr>
        <w:t xml:space="preserve"> </w:t>
      </w:r>
      <w:r w:rsidRPr="00310DEF">
        <w:rPr>
          <w:rFonts w:ascii="Times New Roman" w:hAnsi="Times New Roman"/>
        </w:rPr>
        <w:tab/>
        <w:t>5</w:t>
      </w:r>
      <w:r w:rsidR="00C87C3A">
        <w:rPr>
          <w:rFonts w:ascii="Times New Roman" w:hAnsi="Times New Roman"/>
        </w:rPr>
        <w:t>.</w:t>
      </w:r>
      <w:r w:rsidRPr="00310DEF">
        <w:rPr>
          <w:rFonts w:ascii="Times New Roman" w:hAnsi="Times New Roman"/>
        </w:rPr>
        <w:t xml:space="preserve"> </w:t>
      </w:r>
      <w:r w:rsidRPr="00310DEF">
        <w:rPr>
          <w:rFonts w:ascii="Times New Roman" w:hAnsi="Times New Roman"/>
        </w:rPr>
        <w:tab/>
        <w:t>The Area Agency will notify each service provider, in writing, of the closeout results, and the timeframes for payment of funds and resolution of any outstanding issues.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34" w:name="_620._Grant/Contract_Closeout"/>
      <w:bookmarkEnd w:id="34"/>
      <w:r w:rsidRPr="00EB4DFF">
        <w:rPr>
          <w:rFonts w:ascii="Times New Roman" w:hAnsi="Times New Roman"/>
          <w:sz w:val="24"/>
        </w:rPr>
        <w:t>620.</w:t>
      </w:r>
      <w:r w:rsidRPr="00EB4DFF">
        <w:rPr>
          <w:rFonts w:ascii="Times New Roman" w:hAnsi="Times New Roman"/>
          <w:sz w:val="24"/>
        </w:rPr>
        <w:tab/>
        <w:t xml:space="preserve">Grant/Contract Closeout Due to </w:t>
      </w:r>
      <w:r w:rsidRPr="00E544E4">
        <w:rPr>
          <w:rFonts w:ascii="Times New Roman" w:hAnsi="Times New Roman"/>
          <w:sz w:val="24"/>
        </w:rPr>
        <w:t>Termination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A.</w:t>
      </w:r>
      <w:r w:rsidRPr="00310DEF">
        <w:rPr>
          <w:rFonts w:ascii="Times New Roman" w:hAnsi="Times New Roman"/>
        </w:rPr>
        <w:tab/>
        <w:t>Projects may close out or terminate for several reasons: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The project is able to generate necessary funding from other sources.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The project closes due to accomplishment of its objectives or changing needs in the local community.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3.</w:t>
      </w:r>
      <w:r w:rsidRPr="00310DEF">
        <w:rPr>
          <w:rFonts w:ascii="Times New Roman" w:hAnsi="Times New Roman"/>
        </w:rPr>
        <w:tab/>
        <w:t>The project may be terminated by the Area Agency due to inadequate performance</w:t>
      </w:r>
      <w:r w:rsidR="00E544E4">
        <w:rPr>
          <w:rFonts w:ascii="Times New Roman" w:hAnsi="Times New Roman"/>
        </w:rPr>
        <w:t xml:space="preserve">, </w:t>
      </w:r>
      <w:r w:rsidR="00E544E4" w:rsidRPr="00287AFA">
        <w:rPr>
          <w:rFonts w:ascii="Times New Roman" w:hAnsi="Times New Roman"/>
          <w:highlight w:val="yellow"/>
        </w:rPr>
        <w:t>noncompliance,</w:t>
      </w:r>
      <w:r w:rsidRPr="00287AFA">
        <w:rPr>
          <w:rFonts w:ascii="Times New Roman" w:hAnsi="Times New Roman"/>
          <w:highlight w:val="yellow"/>
        </w:rPr>
        <w:t xml:space="preserve"> or related factors.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D57909">
      <w:pPr>
        <w:numPr>
          <w:ilvl w:val="1"/>
          <w:numId w:val="4"/>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Whichever reason exists for discontinuing service provider funds, such discontinuance will require certain procedures for closing the service provider</w:t>
      </w:r>
      <w:r w:rsidR="00CB21D0" w:rsidRPr="00310DEF">
        <w:rPr>
          <w:rFonts w:ascii="Times New Roman" w:hAnsi="Times New Roman"/>
        </w:rPr>
        <w:t>’</w:t>
      </w:r>
      <w:r w:rsidRPr="00310DEF">
        <w:rPr>
          <w:rFonts w:ascii="Times New Roman" w:hAnsi="Times New Roman"/>
        </w:rPr>
        <w:t>s books.  The policies and procedures in this section must be adhered to in such circumstances.</w:t>
      </w:r>
    </w:p>
    <w:p w:rsidR="00125C75" w:rsidRPr="00310DEF" w:rsidRDefault="00125C75" w:rsidP="00125C75">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C.</w:t>
      </w:r>
      <w:r w:rsidRPr="00310DEF">
        <w:rPr>
          <w:rFonts w:ascii="Times New Roman" w:hAnsi="Times New Roman"/>
        </w:rPr>
        <w:tab/>
        <w:t>All service providers who receive Older Americans Act, Illinois General Revenue Funds, or other Area Agency-administered funds should close their project books for a budget year as soon as possible after the final Area Agency fiscal year ends.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D.</w:t>
      </w:r>
      <w:r w:rsidRPr="00310DEF">
        <w:rPr>
          <w:rFonts w:ascii="Times New Roman" w:hAnsi="Times New Roman"/>
        </w:rPr>
        <w:tab/>
        <w:t xml:space="preserve">Also, service providers with an Area Agency-funded service that terminates before the end of a budget year should close out their books as soon as possible after the date on which the service provider ceases operations, but no later than </w:t>
      </w:r>
      <w:r w:rsidRPr="00E544E4">
        <w:rPr>
          <w:rFonts w:ascii="Times New Roman" w:hAnsi="Times New Roman"/>
        </w:rPr>
        <w:t>ninety (90)</w:t>
      </w:r>
      <w:r w:rsidRPr="00310DEF">
        <w:rPr>
          <w:rFonts w:ascii="Times New Roman" w:hAnsi="Times New Roman"/>
        </w:rPr>
        <w:t xml:space="preserve"> days after operations are terminated.</w:t>
      </w: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center"/>
        <w:rPr>
          <w:rFonts w:ascii="Times New Roman" w:hAnsi="Times New Roman"/>
        </w:rPr>
      </w:pPr>
    </w:p>
    <w:p w:rsidR="00125C75" w:rsidRPr="00310DEF" w:rsidRDefault="00125C75"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center"/>
        <w:rPr>
          <w:rFonts w:ascii="Times New Roman" w:hAnsi="Times New Roman"/>
        </w:rPr>
        <w:sectPr w:rsidR="00125C75" w:rsidRPr="00310DEF" w:rsidSect="00F13B30">
          <w:type w:val="continuous"/>
          <w:pgSz w:w="12240" w:h="15840"/>
          <w:pgMar w:top="1440" w:right="990" w:bottom="1440" w:left="1440" w:header="1440" w:footer="720" w:gutter="0"/>
          <w:cols w:space="720"/>
          <w:noEndnote/>
          <w:docGrid w:linePitch="326"/>
        </w:sectPr>
      </w:pPr>
    </w:p>
    <w:p w:rsidR="002D44DE" w:rsidRPr="00EB4DFF" w:rsidRDefault="002D44DE" w:rsidP="00EB4DFF">
      <w:pPr>
        <w:pStyle w:val="Heading1"/>
        <w:spacing w:before="0" w:after="0"/>
        <w:contextualSpacing/>
        <w:rPr>
          <w:rFonts w:ascii="Times New Roman" w:hAnsi="Times New Roman"/>
          <w:sz w:val="24"/>
        </w:rPr>
      </w:pPr>
      <w:bookmarkStart w:id="35" w:name="_621._General_Requirements"/>
      <w:bookmarkEnd w:id="35"/>
      <w:r w:rsidRPr="00EB4DFF">
        <w:rPr>
          <w:rFonts w:ascii="Times New Roman" w:hAnsi="Times New Roman"/>
          <w:sz w:val="24"/>
        </w:rPr>
        <w:t>621.</w:t>
      </w:r>
      <w:r w:rsidRPr="00EB4DFF">
        <w:rPr>
          <w:rFonts w:ascii="Times New Roman" w:hAnsi="Times New Roman"/>
          <w:sz w:val="24"/>
        </w:rPr>
        <w:tab/>
        <w:t>General Requirements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A.</w:t>
      </w:r>
      <w:r w:rsidRPr="00310DEF">
        <w:rPr>
          <w:rFonts w:ascii="Times New Roman" w:hAnsi="Times New Roman"/>
        </w:rPr>
        <w:tab/>
        <w:t xml:space="preserve">In closing out a </w:t>
      </w:r>
      <w:r w:rsidRPr="005A08CF">
        <w:rPr>
          <w:rFonts w:ascii="Times New Roman" w:hAnsi="Times New Roman"/>
        </w:rPr>
        <w:t>grant and/or contract</w:t>
      </w:r>
      <w:r w:rsidR="005A08CF">
        <w:rPr>
          <w:rFonts w:ascii="Times New Roman" w:hAnsi="Times New Roman"/>
        </w:rPr>
        <w:t>,</w:t>
      </w:r>
      <w:r w:rsidR="008706A5">
        <w:rPr>
          <w:rFonts w:ascii="Times New Roman" w:hAnsi="Times New Roman"/>
        </w:rPr>
        <w:t xml:space="preserve"> </w:t>
      </w:r>
      <w:r w:rsidRPr="00310DEF">
        <w:rPr>
          <w:rFonts w:ascii="Times New Roman" w:hAnsi="Times New Roman"/>
        </w:rPr>
        <w:t>the following requirements shall be observed: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Upon request, the Area Agency shall promptly pay the service provider for any allowable reimbursable costs not covered by previous payments.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 xml:space="preserve">2. </w:t>
      </w:r>
      <w:r w:rsidRPr="00310DEF">
        <w:rPr>
          <w:rFonts w:ascii="Times New Roman" w:hAnsi="Times New Roman"/>
        </w:rPr>
        <w:tab/>
        <w:t>The service provider shall promptly refund or otherwise dispose of, in accordance with instructions from the Area Agency, any unobligated balance of cash advanced to the service provider.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3.</w:t>
      </w:r>
      <w:r w:rsidRPr="00310DEF">
        <w:rPr>
          <w:rFonts w:ascii="Times New Roman" w:hAnsi="Times New Roman"/>
        </w:rPr>
        <w:tab/>
        <w:t xml:space="preserve">The service provider shall submit, within </w:t>
      </w:r>
      <w:r w:rsidRPr="00E544E4">
        <w:rPr>
          <w:rFonts w:ascii="Times New Roman" w:hAnsi="Times New Roman"/>
        </w:rPr>
        <w:t>ninety (90)</w:t>
      </w:r>
      <w:r w:rsidRPr="00310DEF">
        <w:rPr>
          <w:rFonts w:ascii="Times New Roman" w:hAnsi="Times New Roman"/>
        </w:rPr>
        <w:t xml:space="preserve"> days of the date of expiration or termination, all financial, performance, and other reports required by the terms of the award.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5A08C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4.</w:t>
      </w:r>
      <w:r w:rsidRPr="00310DEF">
        <w:rPr>
          <w:rFonts w:ascii="Times New Roman" w:hAnsi="Times New Roman"/>
        </w:rPr>
        <w:tab/>
        <w:t xml:space="preserve">The Area Agency will make a settlement for any upward or downward adjustment of the Federal and/or State share of costs, to the extent called for by the terms of the </w:t>
      </w:r>
      <w:r w:rsidRPr="005A08CF">
        <w:rPr>
          <w:rFonts w:ascii="Times New Roman" w:hAnsi="Times New Roman"/>
        </w:rPr>
        <w:t>grant and/or contract</w:t>
      </w:r>
      <w:r w:rsidR="008706A5" w:rsidRPr="005A08CF">
        <w:rPr>
          <w:rFonts w:ascii="Times New Roman" w:hAnsi="Times New Roman"/>
        </w:rPr>
        <w:t>.</w:t>
      </w:r>
    </w:p>
    <w:p w:rsidR="002D44DE" w:rsidRPr="005A08C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5A08C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5A08CF">
        <w:rPr>
          <w:rFonts w:ascii="Times New Roman" w:hAnsi="Times New Roman"/>
        </w:rPr>
        <w:t>B.</w:t>
      </w:r>
      <w:r w:rsidRPr="005A08CF">
        <w:rPr>
          <w:rFonts w:ascii="Times New Roman" w:hAnsi="Times New Roman"/>
        </w:rPr>
        <w:tab/>
        <w:t>The closeout of a grant and/or contract does not affect the service provider's responsibilities with respect to property or with respect to any Program Income for which the service provider is still accountable under the provisions of this Manual.</w:t>
      </w:r>
    </w:p>
    <w:p w:rsidR="002D44DE" w:rsidRPr="005A08C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firstLine="993"/>
        <w:jc w:val="both"/>
        <w:rPr>
          <w:rFonts w:ascii="Times New Roman" w:hAnsi="Times New Roman"/>
        </w:rPr>
      </w:pPr>
    </w:p>
    <w:p w:rsidR="00C87C3A" w:rsidRDefault="002D44DE" w:rsidP="00C87C3A">
      <w:pPr>
        <w:numPr>
          <w:ilvl w:val="1"/>
          <w:numId w:val="4"/>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5A08CF">
        <w:rPr>
          <w:rFonts w:ascii="Times New Roman" w:hAnsi="Times New Roman"/>
        </w:rPr>
        <w:t>The closeout of a grant and/or contract does not affect the retention period for, or Federal or State rights of access to, grant and/or contract records.</w:t>
      </w:r>
    </w:p>
    <w:p w:rsidR="00C87C3A" w:rsidRDefault="00C87C3A" w:rsidP="00C87C3A">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p>
    <w:p w:rsidR="002D44DE" w:rsidRPr="00C87C3A" w:rsidRDefault="002D44DE" w:rsidP="00C87C3A">
      <w:pPr>
        <w:numPr>
          <w:ilvl w:val="1"/>
          <w:numId w:val="4"/>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C87C3A">
        <w:rPr>
          <w:rFonts w:ascii="Times New Roman" w:hAnsi="Times New Roman"/>
        </w:rPr>
        <w:t>If a grant and/or contract is closed out without an audit, the Area Agency retains the right to disallow and recover an appropriate amount after fully considering any recommended disallowances resulting from an audit which may be conducted later.</w:t>
      </w:r>
    </w:p>
    <w:p w:rsidR="00125C75" w:rsidRPr="00310DEF" w:rsidRDefault="00125C75" w:rsidP="00125C75">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E.</w:t>
      </w:r>
      <w:r w:rsidRPr="00310DEF">
        <w:rPr>
          <w:rFonts w:ascii="Times New Roman" w:hAnsi="Times New Roman"/>
        </w:rPr>
        <w:tab/>
        <w:t xml:space="preserve">Service providers must clear all obligations incurred during a budget year within ninety </w:t>
      </w:r>
      <w:r w:rsidRPr="008706A5">
        <w:rPr>
          <w:rFonts w:ascii="Times New Roman" w:hAnsi="Times New Roman"/>
        </w:rPr>
        <w:t>(90)</w:t>
      </w:r>
      <w:r w:rsidRPr="00310DEF">
        <w:rPr>
          <w:rFonts w:ascii="Times New Roman" w:hAnsi="Times New Roman"/>
        </w:rPr>
        <w:t xml:space="preserve"> days after the end of that budget year (or the termination date of the grant/contract) and before the final Fiscal Report is completed.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36" w:name="_622._Retention_of"/>
      <w:bookmarkEnd w:id="36"/>
      <w:r w:rsidRPr="00EB4DFF">
        <w:rPr>
          <w:rFonts w:ascii="Times New Roman" w:hAnsi="Times New Roman"/>
          <w:sz w:val="24"/>
        </w:rPr>
        <w:t>622.</w:t>
      </w:r>
      <w:r w:rsidRPr="00EB4DFF">
        <w:rPr>
          <w:rFonts w:ascii="Times New Roman" w:hAnsi="Times New Roman"/>
          <w:sz w:val="24"/>
        </w:rPr>
        <w:tab/>
        <w:t>Retention of Records</w:t>
      </w:r>
    </w:p>
    <w:p w:rsidR="002D44DE" w:rsidRPr="00EB4DFF" w:rsidRDefault="002D44DE" w:rsidP="00EB4DFF">
      <w:pPr>
        <w:pStyle w:val="Heading1"/>
        <w:spacing w:before="0" w:after="0"/>
        <w:contextualSpacing/>
        <w:rPr>
          <w:rFonts w:ascii="Times New Roman" w:hAnsi="Times New Roman"/>
          <w:sz w:val="24"/>
        </w:rPr>
      </w:pPr>
      <w:bookmarkStart w:id="37" w:name="_622.1_Applicability"/>
      <w:bookmarkEnd w:id="37"/>
      <w:r w:rsidRPr="00EB4DFF">
        <w:rPr>
          <w:rFonts w:ascii="Times New Roman" w:hAnsi="Times New Roman"/>
          <w:sz w:val="24"/>
        </w:rPr>
        <w:t>622.1</w:t>
      </w:r>
      <w:r w:rsidRPr="00EB4DFF">
        <w:rPr>
          <w:rFonts w:ascii="Times New Roman" w:hAnsi="Times New Roman"/>
          <w:sz w:val="24"/>
        </w:rPr>
        <w:tab/>
        <w:t>Applicability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This section applies to all financial and programmatic records, supporting documents, statistical records and other records of service providers.</w:t>
      </w:r>
    </w:p>
    <w:p w:rsidR="00CB21D0" w:rsidRPr="00310DEF" w:rsidRDefault="00CB21D0"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p>
    <w:p w:rsidR="002D44DE" w:rsidRPr="00310DEF" w:rsidRDefault="002D44DE" w:rsidP="00CB21D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center"/>
        <w:rPr>
          <w:rFonts w:ascii="Times New Roman" w:hAnsi="Times New Roman"/>
        </w:rPr>
        <w:sectPr w:rsidR="002D44DE" w:rsidRPr="00310DEF" w:rsidSect="00F13B30">
          <w:type w:val="continuous"/>
          <w:pgSz w:w="12240" w:h="15840"/>
          <w:pgMar w:top="1440" w:right="990" w:bottom="1440" w:left="1440" w:header="1440" w:footer="720" w:gutter="0"/>
          <w:cols w:space="720"/>
          <w:noEndnote/>
          <w:docGrid w:linePitch="326"/>
        </w:sectPr>
      </w:pPr>
    </w:p>
    <w:p w:rsidR="002D44DE" w:rsidRPr="00EB4DFF" w:rsidRDefault="002D44DE" w:rsidP="00EB4DFF">
      <w:pPr>
        <w:pStyle w:val="Heading1"/>
        <w:spacing w:before="0" w:after="0"/>
        <w:contextualSpacing/>
        <w:rPr>
          <w:rFonts w:ascii="Times New Roman" w:hAnsi="Times New Roman"/>
          <w:sz w:val="24"/>
        </w:rPr>
      </w:pPr>
      <w:bookmarkStart w:id="38" w:name="_622.2_Length_of"/>
      <w:bookmarkEnd w:id="38"/>
      <w:r w:rsidRPr="00EB4DFF">
        <w:rPr>
          <w:rFonts w:ascii="Times New Roman" w:hAnsi="Times New Roman"/>
          <w:sz w:val="24"/>
        </w:rPr>
        <w:t>622.2</w:t>
      </w:r>
      <w:r w:rsidRPr="00EB4DFF">
        <w:rPr>
          <w:rFonts w:ascii="Times New Roman" w:hAnsi="Times New Roman"/>
          <w:sz w:val="24"/>
        </w:rPr>
        <w:tab/>
        <w:t>Length of Retention Period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A.</w:t>
      </w:r>
      <w:r w:rsidRPr="00310DEF">
        <w:rPr>
          <w:rFonts w:ascii="Times New Roman" w:hAnsi="Times New Roman"/>
        </w:rPr>
        <w:tab/>
        <w:t xml:space="preserve">Except as provided for in B, C, D, and E hereunder, records must be retained for </w:t>
      </w:r>
      <w:r w:rsidRPr="00E544E4">
        <w:rPr>
          <w:rFonts w:ascii="Times New Roman" w:hAnsi="Times New Roman"/>
        </w:rPr>
        <w:t>three</w:t>
      </w:r>
      <w:r w:rsidRPr="00310DEF">
        <w:rPr>
          <w:rFonts w:ascii="Times New Roman" w:hAnsi="Times New Roman"/>
        </w:rPr>
        <w:t xml:space="preserve"> (3) years from the effective date of a grant or contract.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B.</w:t>
      </w:r>
      <w:r w:rsidRPr="00310DEF">
        <w:rPr>
          <w:rFonts w:ascii="Times New Roman" w:hAnsi="Times New Roman"/>
        </w:rPr>
        <w:tab/>
        <w:t>If any litigation, claim, negotiation, audit or other action involving a service provider's records has been started before the expiration of the three-year period, the records must be retained until completion of the action and resolution of all issues that arise from it, or until the end of the three-year period, whichever is later.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0B05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C.</w:t>
      </w:r>
      <w:r w:rsidRPr="00310DEF">
        <w:rPr>
          <w:rFonts w:ascii="Times New Roman" w:hAnsi="Times New Roman"/>
        </w:rPr>
        <w:tab/>
      </w:r>
      <w:r w:rsidR="00C87C3A" w:rsidRPr="00310DEF">
        <w:rPr>
          <w:rFonts w:ascii="Times New Roman" w:hAnsi="Times New Roman"/>
        </w:rPr>
        <w:t>To</w:t>
      </w:r>
      <w:r w:rsidRPr="00310DEF">
        <w:rPr>
          <w:rFonts w:ascii="Times New Roman" w:hAnsi="Times New Roman"/>
        </w:rPr>
        <w:t xml:space="preserve"> avoid duplicate record keeping, the Area Agency on Aging may make special arrangements with service providers to retain any records that are continuously needed for joint use.  The Area Agency on Aging may request transfer of records to its custody when it determines that records possess long-term value.  Under such conditions, the three-year retention period is not applicable to the service provider.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D.</w:t>
      </w:r>
      <w:r w:rsidRPr="00310DEF">
        <w:rPr>
          <w:rFonts w:ascii="Times New Roman" w:hAnsi="Times New Roman"/>
        </w:rPr>
        <w:tab/>
        <w:t>Local government units must maintain all performance and fiscal records in accordance with applicable State laws.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E.</w:t>
      </w:r>
      <w:r w:rsidRPr="00310DEF">
        <w:rPr>
          <w:rFonts w:ascii="Times New Roman" w:hAnsi="Times New Roman"/>
        </w:rPr>
        <w:tab/>
        <w:t xml:space="preserve">Service provider personnel records relative to staff involved in Area Agency-funded programs shall be maintained by the service provider for a </w:t>
      </w:r>
      <w:r w:rsidRPr="00E544E4">
        <w:rPr>
          <w:rFonts w:ascii="Times New Roman" w:hAnsi="Times New Roman"/>
        </w:rPr>
        <w:t>period of seven</w:t>
      </w:r>
      <w:r w:rsidRPr="00310DEF">
        <w:rPr>
          <w:rFonts w:ascii="Times New Roman" w:hAnsi="Times New Roman"/>
        </w:rPr>
        <w:t xml:space="preserve"> (7) years after the termination date of the service provider's grant and/or contract with the Area Agency on Aging.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EB4DFF" w:rsidRDefault="002D44DE" w:rsidP="00C87C3A">
      <w:pPr>
        <w:pStyle w:val="Heading1"/>
        <w:numPr>
          <w:ilvl w:val="1"/>
          <w:numId w:val="67"/>
        </w:numPr>
        <w:spacing w:before="0" w:after="0"/>
        <w:contextualSpacing/>
        <w:rPr>
          <w:rFonts w:ascii="Times New Roman" w:hAnsi="Times New Roman"/>
          <w:sz w:val="24"/>
        </w:rPr>
      </w:pPr>
      <w:bookmarkStart w:id="39" w:name="_622.3_Starting_Date"/>
      <w:bookmarkEnd w:id="39"/>
      <w:r w:rsidRPr="00EB4DFF">
        <w:rPr>
          <w:rFonts w:ascii="Times New Roman" w:hAnsi="Times New Roman"/>
          <w:sz w:val="24"/>
        </w:rPr>
        <w:t>Starting Date of Retention Period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0B0590" w:rsidRDefault="00C87C3A" w:rsidP="00C87C3A">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Pr>
          <w:rFonts w:ascii="Times New Roman" w:hAnsi="Times New Roman"/>
          <w:u w:val="single"/>
        </w:rPr>
        <w:t xml:space="preserve">A. </w:t>
      </w:r>
      <w:r w:rsidR="002D44DE" w:rsidRPr="00310DEF">
        <w:rPr>
          <w:rFonts w:ascii="Times New Roman" w:hAnsi="Times New Roman"/>
          <w:u w:val="single"/>
        </w:rPr>
        <w:t>General</w:t>
      </w:r>
      <w:r w:rsidR="002D44DE" w:rsidRPr="00310DEF">
        <w:rPr>
          <w:rFonts w:ascii="Times New Roman" w:hAnsi="Times New Roman"/>
        </w:rPr>
        <w:t>.  Where Area Agency on Aging grant or contract support is continued or renewed on an annual basis, the retention period for each year's records starts from thirty (30) days</w:t>
      </w:r>
      <w:r w:rsidR="00511F74" w:rsidRPr="00310DEF">
        <w:rPr>
          <w:rFonts w:ascii="Times New Roman" w:hAnsi="Times New Roman"/>
        </w:rPr>
        <w:t xml:space="preserve"> </w:t>
      </w:r>
      <w:r w:rsidR="002D44DE" w:rsidRPr="00310DEF">
        <w:rPr>
          <w:rFonts w:ascii="Times New Roman" w:hAnsi="Times New Roman"/>
        </w:rPr>
        <w:t>after the date of submission to the Area Agency on Aging of the service provider's final fiscal report for that year.  In all other cases, the retention period starts</w:t>
      </w:r>
      <w:r w:rsidR="000B0590">
        <w:rPr>
          <w:rFonts w:ascii="Times New Roman" w:hAnsi="Times New Roman"/>
        </w:rPr>
        <w:t xml:space="preserve"> </w:t>
      </w:r>
      <w:r w:rsidR="002D44DE" w:rsidRPr="000B0590">
        <w:rPr>
          <w:rFonts w:ascii="Times New Roman" w:hAnsi="Times New Roman"/>
        </w:rPr>
        <w:t>from thirty (30) days after the date of submission to the Area Agency on Aging of the service provider's final fiscal report.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B.</w:t>
      </w:r>
      <w:r w:rsidRPr="00310DEF">
        <w:rPr>
          <w:rFonts w:ascii="Times New Roman" w:hAnsi="Times New Roman"/>
        </w:rPr>
        <w:tab/>
      </w:r>
      <w:r w:rsidRPr="00310DEF">
        <w:rPr>
          <w:rFonts w:ascii="Times New Roman" w:hAnsi="Times New Roman"/>
          <w:u w:val="single"/>
        </w:rPr>
        <w:t>Equipment records.</w:t>
      </w:r>
      <w:r w:rsidRPr="00310DEF">
        <w:rPr>
          <w:rFonts w:ascii="Times New Roman" w:hAnsi="Times New Roman"/>
        </w:rPr>
        <w:t xml:space="preserve">  The retention period for equipment records starts from the date of the equipment's disposition, replacement or transfer at the direction of the Area Agency on Aging.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sectPr w:rsidR="002D44DE" w:rsidRPr="00310DEF" w:rsidSect="00F13B30">
          <w:type w:val="continuous"/>
          <w:pgSz w:w="12240" w:h="15840"/>
          <w:pgMar w:top="1440" w:right="990" w:bottom="1440" w:left="1440" w:header="1440" w:footer="720" w:gutter="0"/>
          <w:cols w:space="720"/>
          <w:noEndnote/>
          <w:docGrid w:linePitch="326"/>
        </w:sectPr>
      </w:pPr>
    </w:p>
    <w:p w:rsidR="00CD1790"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C.</w:t>
      </w:r>
      <w:r w:rsidRPr="00310DEF">
        <w:rPr>
          <w:rFonts w:ascii="Times New Roman" w:hAnsi="Times New Roman"/>
        </w:rPr>
        <w:tab/>
      </w:r>
      <w:r w:rsidRPr="00310DEF">
        <w:rPr>
          <w:rFonts w:ascii="Times New Roman" w:hAnsi="Times New Roman"/>
          <w:u w:val="single"/>
        </w:rPr>
        <w:t xml:space="preserve">Records for Program Income transactions after </w:t>
      </w:r>
      <w:r w:rsidRPr="00F23AE9">
        <w:rPr>
          <w:rFonts w:ascii="Times New Roman" w:hAnsi="Times New Roman"/>
          <w:u w:val="single"/>
        </w:rPr>
        <w:t>grant or contract</w:t>
      </w:r>
      <w:r w:rsidRPr="00310DEF">
        <w:rPr>
          <w:rFonts w:ascii="Times New Roman" w:hAnsi="Times New Roman"/>
          <w:u w:val="single"/>
        </w:rPr>
        <w:t xml:space="preserve"> support.</w:t>
      </w:r>
      <w:r w:rsidRPr="00310DEF">
        <w:rPr>
          <w:rFonts w:ascii="Times New Roman" w:hAnsi="Times New Roman"/>
        </w:rPr>
        <w:t xml:space="preserve">  In some cases, Area Agency on Aging requirements concerning the disposition of Program </w:t>
      </w:r>
    </w:p>
    <w:p w:rsidR="002D44DE" w:rsidRPr="00310DEF" w:rsidRDefault="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ab/>
      </w:r>
      <w:r w:rsidR="002D44DE" w:rsidRPr="00310DEF">
        <w:rPr>
          <w:rFonts w:ascii="Times New Roman" w:hAnsi="Times New Roman"/>
        </w:rPr>
        <w:t>Income may be satisfied by applying the income to costs incurred after expiration or termination of grant or contract support for the activity giving rise to the income.  In such a case, the retention period for the records pertaining to the costs starts from the end of the service provider's fiscal year in which the costs are incurred.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b/>
          <w:bCs/>
        </w:rPr>
      </w:pPr>
    </w:p>
    <w:p w:rsidR="002D44DE" w:rsidRPr="00EB4DFF" w:rsidRDefault="002D44DE" w:rsidP="00EB4DFF">
      <w:pPr>
        <w:pStyle w:val="Heading1"/>
        <w:spacing w:before="0" w:after="0"/>
        <w:contextualSpacing/>
        <w:rPr>
          <w:rFonts w:ascii="Times New Roman" w:hAnsi="Times New Roman"/>
          <w:sz w:val="24"/>
          <w:szCs w:val="24"/>
        </w:rPr>
      </w:pPr>
      <w:bookmarkStart w:id="40" w:name="_622.4_Substitution_of"/>
      <w:bookmarkEnd w:id="40"/>
      <w:r w:rsidRPr="00EB4DFF">
        <w:rPr>
          <w:rFonts w:ascii="Times New Roman" w:hAnsi="Times New Roman"/>
          <w:sz w:val="24"/>
          <w:szCs w:val="24"/>
        </w:rPr>
        <w:t>622.4</w:t>
      </w:r>
      <w:r w:rsidRPr="00EB4DFF">
        <w:rPr>
          <w:rFonts w:ascii="Times New Roman" w:hAnsi="Times New Roman"/>
          <w:sz w:val="24"/>
          <w:szCs w:val="24"/>
        </w:rPr>
        <w:tab/>
        <w:t>Substitution of Microfilm</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8C056D" w:rsidRDefault="002D44DE" w:rsidP="00CB04E9">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Copies made by microfilming, photocopying or similar methods may be substituted for the original records.</w:t>
      </w:r>
    </w:p>
    <w:p w:rsidR="008C056D" w:rsidRPr="00310DEF" w:rsidRDefault="008C056D" w:rsidP="00656D29">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szCs w:val="24"/>
        </w:rPr>
      </w:pPr>
      <w:bookmarkStart w:id="41" w:name="_622.5_Access_to"/>
      <w:bookmarkEnd w:id="41"/>
      <w:r w:rsidRPr="00EB4DFF">
        <w:rPr>
          <w:rFonts w:ascii="Times New Roman" w:hAnsi="Times New Roman"/>
          <w:sz w:val="24"/>
          <w:szCs w:val="24"/>
        </w:rPr>
        <w:t>622.5</w:t>
      </w:r>
      <w:r w:rsidRPr="00EB4DFF">
        <w:rPr>
          <w:rFonts w:ascii="Times New Roman" w:hAnsi="Times New Roman"/>
          <w:sz w:val="24"/>
          <w:szCs w:val="24"/>
        </w:rPr>
        <w:tab/>
        <w:t>Access to Records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A.</w:t>
      </w:r>
      <w:r w:rsidRPr="00310DEF">
        <w:rPr>
          <w:rFonts w:ascii="Times New Roman" w:hAnsi="Times New Roman"/>
        </w:rPr>
        <w:tab/>
      </w:r>
      <w:r w:rsidRPr="00310DEF">
        <w:rPr>
          <w:rFonts w:ascii="Times New Roman" w:hAnsi="Times New Roman"/>
          <w:u w:val="single"/>
        </w:rPr>
        <w:t>Federal funds.</w:t>
      </w:r>
      <w:r w:rsidRPr="00310DEF">
        <w:rPr>
          <w:rFonts w:ascii="Times New Roman" w:hAnsi="Times New Roman"/>
        </w:rPr>
        <w:t xml:space="preserve">  The U. S. Department of Health and Human Services, the Comptroller General of the United States, the Illinois Department on Aging, the Area Agency on Aging or any of their authorized representatives shall have the right of access to any books, documents, papers or other records of service providers which are pertinent to a grant and/or contract of Older Americans Act funds made by the Area Agency on Aging in order to make audit examinations, excerpts and transcripts.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B.</w:t>
      </w:r>
      <w:r w:rsidRPr="00310DEF">
        <w:rPr>
          <w:rFonts w:ascii="Times New Roman" w:hAnsi="Times New Roman"/>
        </w:rPr>
        <w:tab/>
      </w:r>
      <w:r w:rsidRPr="00310DEF">
        <w:rPr>
          <w:rFonts w:ascii="Times New Roman" w:hAnsi="Times New Roman"/>
          <w:u w:val="single"/>
        </w:rPr>
        <w:t>State funds.</w:t>
      </w:r>
      <w:r w:rsidRPr="00310DEF">
        <w:rPr>
          <w:rFonts w:ascii="Times New Roman" w:hAnsi="Times New Roman"/>
        </w:rPr>
        <w:t xml:space="preserve">  Similarly, the Illinois Department on Aging, the Area Agency on Aging, or its authorized representatives, shall have access to records pertaining to grants and/or contracts involving Illinois General Revenue Fund monies.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C.</w:t>
      </w:r>
      <w:r w:rsidRPr="00310DEF">
        <w:rPr>
          <w:rFonts w:ascii="Times New Roman" w:hAnsi="Times New Roman"/>
        </w:rPr>
        <w:tab/>
      </w:r>
      <w:r w:rsidRPr="00310DEF">
        <w:rPr>
          <w:rFonts w:ascii="Times New Roman" w:hAnsi="Times New Roman"/>
          <w:u w:val="single"/>
        </w:rPr>
        <w:t>Expiration of right of access.</w:t>
      </w:r>
      <w:r w:rsidRPr="00310DEF">
        <w:rPr>
          <w:rFonts w:ascii="Times New Roman" w:hAnsi="Times New Roman"/>
        </w:rPr>
        <w:t xml:space="preserve">  The right of access in this section shall not be limited to the required retention period but shall last as long as the records are retained.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C87C3A">
      <w:pPr>
        <w:numPr>
          <w:ilvl w:val="1"/>
          <w:numId w:val="47"/>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 xml:space="preserve">All service provider records, </w:t>
      </w:r>
      <w:r w:rsidR="00C87C3A" w:rsidRPr="00310DEF">
        <w:rPr>
          <w:rFonts w:ascii="Times New Roman" w:hAnsi="Times New Roman"/>
        </w:rPr>
        <w:t>except for</w:t>
      </w:r>
      <w:r w:rsidRPr="00310DEF">
        <w:rPr>
          <w:rFonts w:ascii="Times New Roman" w:hAnsi="Times New Roman"/>
        </w:rPr>
        <w:t xml:space="preserve"> information identifiable with a particular individual, are considered public information and should be accessible for public review at reasonably convenient times, according to the public information policies prescribed in this Manual.</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C87C3A" w:rsidP="000B05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Pr>
          <w:rFonts w:ascii="Times New Roman" w:hAnsi="Times New Roman"/>
        </w:rPr>
        <w:t>D</w:t>
      </w:r>
      <w:r w:rsidR="002D44DE" w:rsidRPr="00310DEF">
        <w:rPr>
          <w:rFonts w:ascii="Times New Roman" w:hAnsi="Times New Roman"/>
        </w:rPr>
        <w:t>.</w:t>
      </w:r>
      <w:r w:rsidR="002D44DE" w:rsidRPr="00310DEF">
        <w:rPr>
          <w:rFonts w:ascii="Times New Roman" w:hAnsi="Times New Roman"/>
        </w:rPr>
        <w:tab/>
        <w:t xml:space="preserve">Unless required by Federal statutes, service providers may not limit public access to pertinent records except after a determination by the Area Agency on Aging that the records must be kept confidential and would have been </w:t>
      </w:r>
      <w:r w:rsidR="000B0590">
        <w:rPr>
          <w:rFonts w:ascii="Times New Roman" w:hAnsi="Times New Roman"/>
        </w:rPr>
        <w:t>exempt</w:t>
      </w:r>
      <w:r w:rsidR="002D44DE" w:rsidRPr="00310DEF">
        <w:rPr>
          <w:rFonts w:ascii="Times New Roman" w:hAnsi="Times New Roman"/>
        </w:rPr>
        <w:t xml:space="preserve"> from</w:t>
      </w:r>
      <w:r w:rsidR="000B0590">
        <w:rPr>
          <w:rFonts w:ascii="Times New Roman" w:hAnsi="Times New Roman"/>
        </w:rPr>
        <w:t xml:space="preserve"> </w:t>
      </w:r>
      <w:r w:rsidR="002D44DE" w:rsidRPr="00310DEF">
        <w:rPr>
          <w:rFonts w:ascii="Times New Roman" w:hAnsi="Times New Roman"/>
        </w:rPr>
        <w:t>disclosure under the U. S. Department of Health and Human Services' Freedom of Information regulation if the records had belonged to it.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C87C3A">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Pr>
          <w:rFonts w:ascii="Times New Roman" w:hAnsi="Times New Roman"/>
        </w:rPr>
        <w:t>E</w:t>
      </w:r>
      <w:r w:rsidR="002D44DE" w:rsidRPr="00310DEF">
        <w:rPr>
          <w:rFonts w:ascii="Times New Roman" w:hAnsi="Times New Roman"/>
        </w:rPr>
        <w:t>.</w:t>
      </w:r>
      <w:r w:rsidR="002D44DE" w:rsidRPr="00310DEF">
        <w:rPr>
          <w:rFonts w:ascii="Times New Roman" w:hAnsi="Times New Roman"/>
        </w:rPr>
        <w:tab/>
        <w:t>This section does not require service providers to permit public access to their other records which are not pertinent to the grant and/or contract under review.</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szCs w:val="24"/>
        </w:rPr>
        <w:sectPr w:rsidR="002D44DE" w:rsidRPr="00EB4DFF" w:rsidSect="00F13B30">
          <w:type w:val="continuous"/>
          <w:pgSz w:w="12240" w:h="15840"/>
          <w:pgMar w:top="1440" w:right="990" w:bottom="1440" w:left="1440" w:header="1440" w:footer="720" w:gutter="0"/>
          <w:cols w:space="720"/>
          <w:noEndnote/>
          <w:docGrid w:linePitch="326"/>
        </w:sectPr>
      </w:pPr>
    </w:p>
    <w:p w:rsidR="002D44DE" w:rsidRPr="00310DEF" w:rsidRDefault="002D44DE" w:rsidP="00EB4DFF">
      <w:pPr>
        <w:pStyle w:val="Heading1"/>
        <w:spacing w:before="0" w:after="0"/>
        <w:contextualSpacing/>
      </w:pPr>
      <w:bookmarkStart w:id="42" w:name="_622.6_Transfer_of"/>
      <w:bookmarkEnd w:id="42"/>
      <w:r w:rsidRPr="00EB4DFF">
        <w:rPr>
          <w:rFonts w:ascii="Times New Roman" w:hAnsi="Times New Roman"/>
          <w:sz w:val="24"/>
          <w:szCs w:val="24"/>
        </w:rPr>
        <w:t>622.6</w:t>
      </w:r>
      <w:r w:rsidRPr="00EB4DFF">
        <w:rPr>
          <w:rStyle w:val="Heading1Char"/>
          <w:rFonts w:ascii="Times New Roman" w:hAnsi="Times New Roman"/>
          <w:sz w:val="24"/>
          <w:szCs w:val="24"/>
        </w:rPr>
        <w:tab/>
        <w:t>Transfer of Records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In the event of termination of a grant/contract agreement as defined in Section 628.2, all client records pertaining to the Area Agency-funded service(s) are to be transferred from the terminated service provider to the Area Agency-approved service provider, or to the Area Agency if a new service provider has not been designated by the effective date of termination.  The Area Agency shall provide oversight during the transfer of client records.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szCs w:val="24"/>
        </w:rPr>
      </w:pPr>
      <w:bookmarkStart w:id="43" w:name="_623._Confidentiality_of"/>
      <w:bookmarkEnd w:id="43"/>
      <w:r w:rsidRPr="00EB4DFF">
        <w:rPr>
          <w:rFonts w:ascii="Times New Roman" w:hAnsi="Times New Roman"/>
          <w:sz w:val="24"/>
          <w:szCs w:val="24"/>
        </w:rPr>
        <w:t>623.</w:t>
      </w:r>
      <w:r w:rsidRPr="00EB4DFF">
        <w:rPr>
          <w:rFonts w:ascii="Times New Roman" w:hAnsi="Times New Roman"/>
          <w:sz w:val="24"/>
          <w:szCs w:val="24"/>
        </w:rPr>
        <w:tab/>
        <w:t>Confidentiality of Personal Information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CB04E9" w:rsidRPr="00310DEF" w:rsidRDefault="002D44DE" w:rsidP="00CB04E9">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1A6476">
        <w:rPr>
          <w:rFonts w:ascii="Times New Roman" w:hAnsi="Times New Roman"/>
        </w:rPr>
        <w:t>All information which is identifiable</w:t>
      </w:r>
      <w:r w:rsidRPr="00310DEF">
        <w:rPr>
          <w:rFonts w:ascii="Times New Roman" w:hAnsi="Times New Roman"/>
        </w:rPr>
        <w:t xml:space="preserve"> with any specific individual must be kept confidential unless the person concerned or his or her legal representative gives informed consent for the information to be released.  This applies to both client information and personnel records.  (Refer to Section 500 for further policies concerning confidentiality.)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szCs w:val="24"/>
        </w:rPr>
      </w:pPr>
      <w:bookmarkStart w:id="44" w:name="_624._Amounts_Payable"/>
      <w:bookmarkEnd w:id="44"/>
      <w:r w:rsidRPr="00EB4DFF">
        <w:rPr>
          <w:rFonts w:ascii="Times New Roman" w:hAnsi="Times New Roman"/>
          <w:sz w:val="24"/>
          <w:szCs w:val="24"/>
        </w:rPr>
        <w:t>624.</w:t>
      </w:r>
      <w:r w:rsidRPr="00EB4DFF">
        <w:rPr>
          <w:rFonts w:ascii="Times New Roman" w:hAnsi="Times New Roman"/>
          <w:sz w:val="24"/>
          <w:szCs w:val="24"/>
        </w:rPr>
        <w:tab/>
        <w:t>Amounts Payable to the Area Agency on Aging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F23AE9"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 xml:space="preserve">For </w:t>
      </w:r>
      <w:r w:rsidRPr="00F23AE9">
        <w:rPr>
          <w:rFonts w:ascii="Times New Roman" w:hAnsi="Times New Roman"/>
        </w:rPr>
        <w:t>each grant or contract</w:t>
      </w:r>
      <w:r w:rsidR="00E005C1" w:rsidRPr="00F23AE9">
        <w:rPr>
          <w:rFonts w:ascii="Times New Roman" w:hAnsi="Times New Roman"/>
        </w:rPr>
        <w:t>,</w:t>
      </w:r>
      <w:r w:rsidRPr="00F23AE9">
        <w:rPr>
          <w:rFonts w:ascii="Times New Roman" w:hAnsi="Times New Roman"/>
        </w:rPr>
        <w:t xml:space="preserve"> the following sums shall constitute a debt or debts owed by the service provider to the Area Agency on Aging, and shall, if not paid upon demand, be recovered from the service provider or its successor or assignees by appropriate action as provided by law:</w:t>
      </w:r>
    </w:p>
    <w:p w:rsidR="002D44DE" w:rsidRPr="00F23AE9"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F23AE9"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F23AE9">
        <w:rPr>
          <w:rFonts w:ascii="Times New Roman" w:hAnsi="Times New Roman"/>
        </w:rPr>
        <w:t>A.</w:t>
      </w:r>
      <w:r w:rsidRPr="00F23AE9">
        <w:rPr>
          <w:rFonts w:ascii="Times New Roman" w:hAnsi="Times New Roman"/>
        </w:rPr>
        <w:tab/>
        <w:t>Any funds paid to the service provider by the Area Agency on Aging in excess of the amount to which the service provider is finally determined to be entitled under the terms of the grant or contract</w:t>
      </w:r>
      <w:r w:rsidR="00F23AE9">
        <w:rPr>
          <w:rFonts w:ascii="Times New Roman" w:hAnsi="Times New Roman"/>
        </w:rPr>
        <w:t>.</w:t>
      </w:r>
    </w:p>
    <w:p w:rsidR="002D44DE" w:rsidRPr="00F23AE9"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F23AE9">
        <w:rPr>
          <w:rFonts w:ascii="Times New Roman" w:hAnsi="Times New Roman"/>
        </w:rPr>
        <w:t>B.</w:t>
      </w:r>
      <w:r w:rsidRPr="00F23AE9">
        <w:rPr>
          <w:rFonts w:ascii="Times New Roman" w:hAnsi="Times New Roman"/>
        </w:rPr>
        <w:tab/>
        <w:t>Any royalties or other special classes of income which, under the terms of the grant or contract or the provisions of this Manual, are required to be remitted to the Area Agency on Aging</w:t>
      </w:r>
      <w:r w:rsidRPr="00310DEF">
        <w:rPr>
          <w:rFonts w:ascii="Times New Roman" w:hAnsi="Times New Roman"/>
        </w:rPr>
        <w: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C.</w:t>
      </w:r>
      <w:r w:rsidRPr="00310DEF">
        <w:rPr>
          <w:rFonts w:ascii="Times New Roman" w:hAnsi="Times New Roman"/>
        </w:rPr>
        <w:tab/>
        <w:t>Any amounts due the Area Agency on Aging under the property provisions of this Manual.</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D.</w:t>
      </w:r>
      <w:r w:rsidRPr="00310DEF">
        <w:rPr>
          <w:rFonts w:ascii="Times New Roman" w:hAnsi="Times New Roman"/>
        </w:rPr>
        <w:tab/>
        <w:t>Service providers must assure that service provider-owned or rented facilities which are altered or renovated using Older Americans Act and/or Illinois General Revenue Fund monies are used for appropriate purposes for at least ten (10) years after completion of the alteration or renovation.  The Area Agency shall recapture a portion of Federal and/or State funds from the service provider if, within ten (10) years after completion of the alteration or renovation:</w:t>
      </w:r>
    </w:p>
    <w:p w:rsidR="00CD1790" w:rsidRPr="00310DEF" w:rsidRDefault="00CD1790"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center"/>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The owner of the facility ceases to be a public or nonprofit private agency or organization; or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The facility is no longer used for senior citizens programs.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The amount recovered under the above paragraphs is a prorated share of the original cost of the alteration/renovation.  The money received through recapture constitutes a refund of prior year's cost and must be incorporated into prior period adjustments.  Service providers must revise the final Fiscal Report for the year in which the award was made to reflect the reduced cost.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szCs w:val="24"/>
        </w:rPr>
      </w:pPr>
      <w:bookmarkStart w:id="45" w:name="_625._Disposal_of"/>
      <w:bookmarkEnd w:id="45"/>
      <w:r w:rsidRPr="00EB4DFF">
        <w:rPr>
          <w:rFonts w:ascii="Times New Roman" w:hAnsi="Times New Roman"/>
          <w:sz w:val="24"/>
          <w:szCs w:val="24"/>
        </w:rPr>
        <w:t>625.</w:t>
      </w:r>
      <w:r w:rsidRPr="00EB4DFF">
        <w:rPr>
          <w:rFonts w:ascii="Times New Roman" w:hAnsi="Times New Roman"/>
          <w:sz w:val="24"/>
          <w:szCs w:val="24"/>
        </w:rPr>
        <w:tab/>
        <w:t>Disposal of Equipment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 xml:space="preserve">The service provider must dispose of equipment purchased in whole or in part with Older Americans Act and/or Illinois General Revenue Fund monies according to procedures outlined in section 617 of this Manual, </w:t>
      </w:r>
      <w:r w:rsidR="008C056D">
        <w:rPr>
          <w:rFonts w:ascii="Times New Roman" w:hAnsi="Times New Roman"/>
        </w:rPr>
        <w:t>"Property Management Standards."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46" w:name="_626._Retention_of"/>
      <w:bookmarkEnd w:id="46"/>
      <w:r w:rsidRPr="00EB4DFF">
        <w:rPr>
          <w:rFonts w:ascii="Times New Roman" w:hAnsi="Times New Roman"/>
          <w:sz w:val="24"/>
        </w:rPr>
        <w:t>626.</w:t>
      </w:r>
      <w:r w:rsidRPr="00EB4DFF">
        <w:rPr>
          <w:rFonts w:ascii="Times New Roman" w:hAnsi="Times New Roman"/>
          <w:sz w:val="24"/>
        </w:rPr>
        <w:tab/>
        <w:t>Retention of Records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656D29">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When a service provider closes it books or ceases to receive Older Americans Act or other Area Agency-administered funds, it nevertheless must retain certain records for a prescribed</w:t>
      </w:r>
      <w:r w:rsidR="00656D29">
        <w:rPr>
          <w:rFonts w:ascii="Times New Roman" w:hAnsi="Times New Roman"/>
        </w:rPr>
        <w:t xml:space="preserve"> </w:t>
      </w:r>
      <w:r w:rsidRPr="00310DEF">
        <w:rPr>
          <w:rFonts w:ascii="Times New Roman" w:hAnsi="Times New Roman"/>
        </w:rPr>
        <w:t xml:space="preserve">period, </w:t>
      </w:r>
      <w:r w:rsidRPr="001A6476">
        <w:rPr>
          <w:rFonts w:ascii="Times New Roman" w:hAnsi="Times New Roman"/>
        </w:rPr>
        <w:t>usually three</w:t>
      </w:r>
      <w:r w:rsidRPr="00310DEF">
        <w:rPr>
          <w:rFonts w:ascii="Times New Roman" w:hAnsi="Times New Roman"/>
        </w:rPr>
        <w:t xml:space="preserve"> (3) years.  The specific policies which must be followed are described in section 622, "Retention of Records".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EB4DFF" w:rsidRDefault="002D44DE" w:rsidP="00EB4DFF">
      <w:pPr>
        <w:pStyle w:val="Heading1"/>
        <w:spacing w:before="0" w:after="0"/>
        <w:contextualSpacing/>
        <w:rPr>
          <w:rFonts w:ascii="Times New Roman" w:hAnsi="Times New Roman"/>
          <w:sz w:val="24"/>
        </w:rPr>
      </w:pPr>
      <w:bookmarkStart w:id="47" w:name="_627._Termination_of"/>
      <w:bookmarkEnd w:id="47"/>
      <w:r w:rsidRPr="00EB4DFF">
        <w:rPr>
          <w:rFonts w:ascii="Times New Roman" w:hAnsi="Times New Roman"/>
          <w:sz w:val="24"/>
        </w:rPr>
        <w:t>627.</w:t>
      </w:r>
      <w:r w:rsidRPr="00EB4DFF">
        <w:rPr>
          <w:rFonts w:ascii="Times New Roman" w:hAnsi="Times New Roman"/>
          <w:sz w:val="24"/>
        </w:rPr>
        <w:tab/>
        <w:t>Termination of Obligations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511F7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If a program is terminated or closed prior to the end of an approved program period, no further obligations will be allowed beyond the termination or closing date.  The service provider will be notified regarding the procedures for returning any unearned Federal, State or matching funds.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b/>
          <w:bCs/>
        </w:rPr>
      </w:pPr>
    </w:p>
    <w:p w:rsidR="002D44DE" w:rsidRPr="00EB4DFF" w:rsidRDefault="002D44DE" w:rsidP="00EB4DFF">
      <w:pPr>
        <w:pStyle w:val="Heading1"/>
        <w:spacing w:before="0" w:after="0"/>
        <w:contextualSpacing/>
        <w:rPr>
          <w:rFonts w:ascii="Times New Roman" w:hAnsi="Times New Roman"/>
          <w:sz w:val="24"/>
        </w:rPr>
      </w:pPr>
      <w:bookmarkStart w:id="48" w:name="_628._Suspension_and"/>
      <w:bookmarkEnd w:id="48"/>
      <w:r w:rsidRPr="00EB4DFF">
        <w:rPr>
          <w:rFonts w:ascii="Times New Roman" w:hAnsi="Times New Roman"/>
          <w:sz w:val="24"/>
        </w:rPr>
        <w:t>628.</w:t>
      </w:r>
      <w:r w:rsidRPr="00EB4DFF">
        <w:rPr>
          <w:rFonts w:ascii="Times New Roman" w:hAnsi="Times New Roman"/>
          <w:sz w:val="24"/>
        </w:rPr>
        <w:tab/>
        <w:t xml:space="preserve">Suspension and Termination       </w:t>
      </w:r>
    </w:p>
    <w:p w:rsidR="002D44DE" w:rsidRPr="00EB4DFF" w:rsidRDefault="002D44DE" w:rsidP="00EB4DFF">
      <w:pPr>
        <w:pStyle w:val="Heading1"/>
        <w:spacing w:before="0" w:after="0"/>
        <w:contextualSpacing/>
        <w:rPr>
          <w:rFonts w:ascii="Times New Roman" w:hAnsi="Times New Roman"/>
          <w:sz w:val="24"/>
        </w:rPr>
      </w:pPr>
      <w:bookmarkStart w:id="49" w:name="_628.1_Suspension"/>
      <w:bookmarkEnd w:id="49"/>
      <w:r w:rsidRPr="00EB4DFF">
        <w:rPr>
          <w:rFonts w:ascii="Times New Roman" w:hAnsi="Times New Roman"/>
          <w:sz w:val="24"/>
        </w:rPr>
        <w:t>628.1</w:t>
      </w:r>
      <w:r w:rsidRPr="00EB4DFF">
        <w:rPr>
          <w:rFonts w:ascii="Times New Roman" w:hAnsi="Times New Roman"/>
          <w:sz w:val="24"/>
        </w:rPr>
        <w:tab/>
        <w:t>Suspension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F23AE9" w:rsidRDefault="002D44DE" w:rsidP="00656D29">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A.</w:t>
      </w:r>
      <w:r w:rsidRPr="00310DEF">
        <w:rPr>
          <w:rFonts w:ascii="Times New Roman" w:hAnsi="Times New Roman"/>
        </w:rPr>
        <w:tab/>
      </w:r>
      <w:r w:rsidRPr="00310DEF">
        <w:rPr>
          <w:rFonts w:ascii="Times New Roman" w:hAnsi="Times New Roman"/>
          <w:u w:val="single"/>
        </w:rPr>
        <w:t>Definition.</w:t>
      </w:r>
      <w:r w:rsidRPr="00310DEF">
        <w:rPr>
          <w:rFonts w:ascii="Times New Roman" w:hAnsi="Times New Roman"/>
        </w:rPr>
        <w:t xml:space="preserve">  "Suspension" of a grant or contract means temporary withdrawal of the service provider's authority to obligate funds pending corrective action by the service provider or a decision by the Area Agency on Aging to terminate the </w:t>
      </w:r>
      <w:r w:rsidRPr="00F23AE9">
        <w:rPr>
          <w:rFonts w:ascii="Times New Roman" w:hAnsi="Times New Roman"/>
        </w:rPr>
        <w:t>grant or contract</w:t>
      </w:r>
      <w:r w:rsidR="00F23AE9">
        <w:rPr>
          <w:rFonts w:ascii="Times New Roman" w:hAnsi="Times New Roman"/>
        </w:rPr>
        <w:t>.</w:t>
      </w:r>
    </w:p>
    <w:p w:rsidR="00CD1790" w:rsidRPr="00F23AE9" w:rsidRDefault="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F23AE9"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F23AE9">
        <w:rPr>
          <w:rFonts w:ascii="Times New Roman" w:hAnsi="Times New Roman"/>
        </w:rPr>
        <w:t>B.</w:t>
      </w:r>
      <w:r w:rsidRPr="00F23AE9">
        <w:rPr>
          <w:rFonts w:ascii="Times New Roman" w:hAnsi="Times New Roman"/>
        </w:rPr>
        <w:tab/>
      </w:r>
      <w:r w:rsidRPr="00F23AE9">
        <w:rPr>
          <w:rFonts w:ascii="Times New Roman" w:hAnsi="Times New Roman"/>
          <w:u w:val="single"/>
        </w:rPr>
        <w:t>Basis of suspension</w:t>
      </w:r>
    </w:p>
    <w:p w:rsidR="002D44DE" w:rsidRPr="00F23AE9"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F23AE9"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F23AE9">
        <w:rPr>
          <w:rFonts w:ascii="Times New Roman" w:hAnsi="Times New Roman"/>
        </w:rPr>
        <w:t>1.</w:t>
      </w:r>
      <w:r w:rsidRPr="00F23AE9">
        <w:rPr>
          <w:rFonts w:ascii="Times New Roman" w:hAnsi="Times New Roman"/>
        </w:rPr>
        <w:tab/>
        <w:t>When a service provider has materially failed to comply with the terms of a grant or contract, the Area Agency on Aging may, upon reasonable notice to the service provider, suspend the grant or contract</w:t>
      </w:r>
      <w:r w:rsidR="002631A2" w:rsidRPr="00F23AE9">
        <w:rPr>
          <w:rFonts w:ascii="Times New Roman" w:hAnsi="Times New Roman"/>
        </w:rPr>
        <w:t xml:space="preserve"> </w:t>
      </w:r>
      <w:r w:rsidRPr="00F23AE9">
        <w:rPr>
          <w:rFonts w:ascii="Times New Roman" w:hAnsi="Times New Roman"/>
        </w:rPr>
        <w:t>in whole or in part.</w:t>
      </w:r>
    </w:p>
    <w:p w:rsidR="002D44DE" w:rsidRPr="00F23AE9"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F23AE9">
        <w:rPr>
          <w:rFonts w:ascii="Times New Roman" w:hAnsi="Times New Roman"/>
        </w:rPr>
        <w:t>2.</w:t>
      </w:r>
      <w:r w:rsidRPr="00F23AE9">
        <w:rPr>
          <w:rFonts w:ascii="Times New Roman" w:hAnsi="Times New Roman"/>
        </w:rPr>
        <w:tab/>
        <w:t xml:space="preserve">If a program is awarded Area Agency funds over two or more funding periods, a grant or contract may be suspended or </w:t>
      </w:r>
      <w:r w:rsidRPr="00310DEF">
        <w:rPr>
          <w:rFonts w:ascii="Times New Roman" w:hAnsi="Times New Roman"/>
        </w:rPr>
        <w:t>terminated in the current period for failure to correct compliance issues still in question from a prior period.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C.</w:t>
      </w:r>
      <w:r w:rsidRPr="00310DEF">
        <w:rPr>
          <w:rFonts w:ascii="Times New Roman" w:hAnsi="Times New Roman"/>
        </w:rPr>
        <w:tab/>
      </w:r>
      <w:r w:rsidRPr="00310DEF">
        <w:rPr>
          <w:rFonts w:ascii="Times New Roman" w:hAnsi="Times New Roman"/>
          <w:u w:val="single"/>
        </w:rPr>
        <w:t>Notification of suspension.</w:t>
      </w:r>
      <w:r w:rsidRPr="00310DEF">
        <w:rPr>
          <w:rFonts w:ascii="Times New Roman" w:hAnsi="Times New Roman"/>
        </w:rPr>
        <w:t xml:space="preserve">  The Area Agency on Aging will notify a service provider in writing of its intent to suspend a program due to non-compliance.  The written notification of suspension will state the reasons for the suspension, any corrective action required of the service provider and the effective date of suspension.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D.</w:t>
      </w:r>
      <w:r w:rsidRPr="00310DEF">
        <w:rPr>
          <w:rFonts w:ascii="Times New Roman" w:hAnsi="Times New Roman"/>
        </w:rPr>
        <w:tab/>
      </w:r>
      <w:r w:rsidRPr="00310DEF">
        <w:rPr>
          <w:rFonts w:ascii="Times New Roman" w:hAnsi="Times New Roman"/>
          <w:u w:val="single"/>
        </w:rPr>
        <w:t>Conditions of suspension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A suspension may be made effective at once if a delayed effective date would be unreasonable considering the Area Agency on Aging's responsibilities to protect Federal and State interests.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A suspension shall remain in effect until the service provider has taken corrective action satisfactory to the Area Agency, or given evidence satisfactory to the Area Agency that such corrective action will be taken, or until the Area Agency on Aging terminates the grant or contract.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3.</w:t>
      </w:r>
      <w:r w:rsidRPr="00310DEF">
        <w:rPr>
          <w:rFonts w:ascii="Times New Roman" w:hAnsi="Times New Roman"/>
        </w:rPr>
        <w:tab/>
        <w:t>A suspension may apply to either all or only a part of a service provider's operations.</w:t>
      </w:r>
    </w:p>
    <w:p w:rsidR="00511F74" w:rsidRPr="00310DEF" w:rsidRDefault="00511F7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4.</w:t>
      </w:r>
      <w:r w:rsidRPr="00310DEF">
        <w:rPr>
          <w:rFonts w:ascii="Times New Roman" w:hAnsi="Times New Roman"/>
        </w:rPr>
        <w:tab/>
        <w:t>Upon written notice, Area Agency payments will be withheld until the service provider corrects non-compliance.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5.</w:t>
      </w:r>
      <w:r w:rsidRPr="00310DEF">
        <w:rPr>
          <w:rFonts w:ascii="Times New Roman" w:hAnsi="Times New Roman"/>
        </w:rPr>
        <w:tab/>
        <w:t>In the event the non-compliance remains in effect for thirty (30) days after the Area Agency notifies the service provider in writing of the non-compliance, the Area Agency may terminate the grant or contract by giving the service provider a second written notice stating the Area Agency's intent to terminate the grant or contract thirty (30) days from the date of the second notice.  Upon termination, the service provider will receive only the Older Americans Act and/or Illinois General Revenue Funds in proportion to allowable costs and services provided under the grant or contract.</w:t>
      </w:r>
    </w:p>
    <w:p w:rsidR="002D44DE" w:rsidRPr="00310DEF" w:rsidRDefault="00CD1790"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jc w:val="center"/>
        <w:rPr>
          <w:rFonts w:ascii="Times New Roman" w:hAnsi="Times New Roman"/>
        </w:rPr>
        <w:sectPr w:rsidR="002D44DE" w:rsidRPr="00310DEF" w:rsidSect="00F13B30">
          <w:type w:val="continuous"/>
          <w:pgSz w:w="12240" w:h="15840"/>
          <w:pgMar w:top="1440" w:right="990" w:bottom="1440" w:left="1440" w:header="1440" w:footer="720" w:gutter="0"/>
          <w:cols w:space="720"/>
          <w:noEndnote/>
          <w:docGrid w:linePitch="326"/>
        </w:sectPr>
      </w:pPr>
      <w:r w:rsidRPr="00310DEF">
        <w:rPr>
          <w:rFonts w:ascii="Times New Roman" w:hAnsi="Times New Roman"/>
        </w:rPr>
        <w:t xml:space="preserve">       </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E.</w:t>
      </w:r>
      <w:r w:rsidRPr="00310DEF">
        <w:rPr>
          <w:rFonts w:ascii="Times New Roman" w:hAnsi="Times New Roman"/>
        </w:rPr>
        <w:tab/>
      </w:r>
      <w:r w:rsidRPr="00310DEF">
        <w:rPr>
          <w:rFonts w:ascii="Times New Roman" w:hAnsi="Times New Roman"/>
          <w:u w:val="single"/>
        </w:rPr>
        <w:t>Costs incurred during suspension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New obligations incurred by the service provider during the suspension period will not be allowed unless the Area Agency on Aging officially authorizes such costs in the notice of suspension or an amendment to it.  Necessary and otherwise allowable costs which the service provider could not reasonably avoid during the suspension period may be allowed, at the Area Agency on Aging's discretion, if such costs result from obligations properly incurred by the service provider before the effective date of the suspension.  Such costs may not be incurred in anticipation of suspension or termination.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At the discretion of the Area Agency on Aging, third-party, in-kind contributions applicable to the suspension period may be allowed in satisfaction of approved costs.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F.</w:t>
      </w:r>
      <w:r w:rsidRPr="00310DEF">
        <w:rPr>
          <w:rFonts w:ascii="Times New Roman" w:hAnsi="Times New Roman"/>
        </w:rPr>
        <w:tab/>
      </w:r>
      <w:r w:rsidRPr="00310DEF">
        <w:rPr>
          <w:rFonts w:ascii="Times New Roman" w:hAnsi="Times New Roman"/>
          <w:u w:val="single"/>
        </w:rPr>
        <w:t>Adjustments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 xml:space="preserve">When a service or part of a program is suspended, the Area Agency on Aging will determine whether all or a portion of the service provider's balance of funds on hand must be returned to the Area Agency.  This determination will be based on the amount of unearned Older Americans Act and/or Illinois General Revenue </w:t>
      </w:r>
    </w:p>
    <w:p w:rsidR="002D44DE" w:rsidRPr="00310DEF" w:rsidRDefault="002D44DE"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Fund monies the service provider has on hand, the anticipated length of suspension, the extent of the service provider's operation as suspended, and the fund balance on hand.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r>
      <w:r w:rsidRPr="001A6476">
        <w:rPr>
          <w:rFonts w:ascii="Times New Roman" w:hAnsi="Times New Roman"/>
        </w:rPr>
        <w:t>Appropriate adjustments to payments</w:t>
      </w:r>
      <w:r w:rsidRPr="00310DEF">
        <w:rPr>
          <w:rFonts w:ascii="Times New Roman" w:hAnsi="Times New Roman"/>
        </w:rPr>
        <w:t xml:space="preserve"> under the suspended </w:t>
      </w:r>
      <w:r w:rsidRPr="00F23AE9">
        <w:rPr>
          <w:rFonts w:ascii="Times New Roman" w:hAnsi="Times New Roman"/>
        </w:rPr>
        <w:t>grant or contract</w:t>
      </w:r>
      <w:r w:rsidRPr="00310DEF">
        <w:rPr>
          <w:rFonts w:ascii="Times New Roman" w:hAnsi="Times New Roman"/>
        </w:rPr>
        <w:t xml:space="preserve"> will be made either by withholding subsequent payments or by not allowing the service provider credit for disbursements made in payment of unauthorized obligations incurred during the suspension period.</w:t>
      </w:r>
    </w:p>
    <w:p w:rsidR="00511F74" w:rsidRPr="00310DEF" w:rsidRDefault="00511F7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G.</w:t>
      </w:r>
      <w:r w:rsidRPr="00310DEF">
        <w:rPr>
          <w:rFonts w:ascii="Times New Roman" w:hAnsi="Times New Roman"/>
        </w:rPr>
        <w:tab/>
      </w:r>
      <w:r w:rsidRPr="00310DEF">
        <w:rPr>
          <w:rFonts w:ascii="Times New Roman" w:hAnsi="Times New Roman"/>
          <w:u w:val="single"/>
        </w:rPr>
        <w:t>Reinstatement of a suspended project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The Area Agency on Aging may reinstate a suspended program and/or service if it determines that conditions warrant such action.  Such reinstatement shall be made by the issuance of a new award document.</w:t>
      </w:r>
    </w:p>
    <w:p w:rsidR="00CD1790" w:rsidRPr="00DF305E" w:rsidRDefault="002D44DE" w:rsidP="00DF305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Use of Older Americans Act and/or Illinois General Revenue Fund monies in a reinstated program may resume immediately upon reinstatement.  The funds unearned at the time of suspension remain available to the service provider if approved by the Area Agency on Aging at the previously established matching ratio.</w:t>
      </w:r>
    </w:p>
    <w:p w:rsidR="002D44DE" w:rsidRPr="00DF305E" w:rsidRDefault="002D44DE" w:rsidP="00DF305E">
      <w:pPr>
        <w:pStyle w:val="Heading1"/>
        <w:spacing w:before="0" w:after="0"/>
        <w:contextualSpacing/>
        <w:rPr>
          <w:rFonts w:ascii="Times New Roman" w:hAnsi="Times New Roman"/>
          <w:sz w:val="24"/>
        </w:rPr>
      </w:pPr>
      <w:bookmarkStart w:id="50" w:name="_628.2_Termination"/>
      <w:bookmarkEnd w:id="50"/>
      <w:r w:rsidRPr="00DF305E">
        <w:rPr>
          <w:rFonts w:ascii="Times New Roman" w:hAnsi="Times New Roman"/>
          <w:sz w:val="24"/>
        </w:rPr>
        <w:t>628.2</w:t>
      </w:r>
      <w:r w:rsidRPr="00DF305E">
        <w:rPr>
          <w:rFonts w:ascii="Times New Roman" w:hAnsi="Times New Roman"/>
          <w:sz w:val="24"/>
        </w:rPr>
        <w:tab/>
        <w:t>Termination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firstLine="993"/>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A.</w:t>
      </w:r>
      <w:r w:rsidRPr="00310DEF">
        <w:rPr>
          <w:rFonts w:ascii="Times New Roman" w:hAnsi="Times New Roman"/>
        </w:rPr>
        <w:tab/>
      </w:r>
      <w:r w:rsidRPr="00310DEF">
        <w:rPr>
          <w:rFonts w:ascii="Times New Roman" w:hAnsi="Times New Roman"/>
          <w:u w:val="single"/>
        </w:rPr>
        <w:t>Definition</w:t>
      </w:r>
      <w:r w:rsidRPr="00310DEF">
        <w:rPr>
          <w:rFonts w:ascii="Times New Roman" w:hAnsi="Times New Roman"/>
        </w:rPr>
        <w:t>.  "Termination" means permanent withdrawal of the service provider's authority to obligate previously awarded funds before the authority would otherwise expire.  It may also mean the voluntary relinquishment of that authority by the service provider.  "Termination" does not include: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F23AE9" w:rsidRDefault="002D44DE"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 xml:space="preserve">Refusal by the Area Agency on Aging to extend </w:t>
      </w:r>
      <w:r w:rsidRPr="00F23AE9">
        <w:rPr>
          <w:rFonts w:ascii="Times New Roman" w:hAnsi="Times New Roman"/>
        </w:rPr>
        <w:t>a grant or contract or award additional funds (such as refusal to make a competitive or noncompetitive continuation, renewal, extension or supplemental award).</w:t>
      </w:r>
    </w:p>
    <w:p w:rsidR="002D44DE" w:rsidRPr="00F23AE9" w:rsidRDefault="002D44DE"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F23AE9">
        <w:rPr>
          <w:rFonts w:ascii="Times New Roman" w:hAnsi="Times New Roman"/>
        </w:rPr>
        <w:t>2.</w:t>
      </w:r>
      <w:r w:rsidRPr="00F23AE9">
        <w:rPr>
          <w:rFonts w:ascii="Times New Roman" w:hAnsi="Times New Roman"/>
        </w:rPr>
        <w:tab/>
        <w:t>Withdrawal of the unobligated balance of the expiration of a grant or contract</w:t>
      </w:r>
      <w:r w:rsidR="005C33A9" w:rsidRPr="00F23AE9">
        <w:rPr>
          <w:rFonts w:ascii="Times New Roman" w:hAnsi="Times New Roman"/>
        </w:rPr>
        <w: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3.</w:t>
      </w:r>
      <w:r w:rsidRPr="00310DEF">
        <w:rPr>
          <w:rFonts w:ascii="Times New Roman" w:hAnsi="Times New Roman"/>
        </w:rPr>
        <w:tab/>
        <w:t>Annulment, i.e., voiding, of a grant or contract u</w:t>
      </w:r>
      <w:r w:rsidR="00455F1F">
        <w:rPr>
          <w:rFonts w:ascii="Times New Roman" w:hAnsi="Times New Roman"/>
        </w:rPr>
        <w:t>pon determination that it</w:t>
      </w:r>
      <w:r w:rsidRPr="00310DEF">
        <w:rPr>
          <w:rFonts w:ascii="Times New Roman" w:hAnsi="Times New Roman"/>
        </w:rPr>
        <w:t xml:space="preserve"> was obtained fraudulently or was otherwise illegal or invalid from inception.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B.</w:t>
      </w:r>
      <w:r w:rsidRPr="00310DEF">
        <w:rPr>
          <w:rFonts w:ascii="Times New Roman" w:hAnsi="Times New Roman"/>
        </w:rPr>
        <w:tab/>
      </w:r>
      <w:r w:rsidRPr="00310DEF">
        <w:rPr>
          <w:rFonts w:ascii="Times New Roman" w:hAnsi="Times New Roman"/>
          <w:u w:val="single"/>
        </w:rPr>
        <w:t>Basis for termination.</w:t>
      </w:r>
      <w:r w:rsidRPr="00310DEF">
        <w:rPr>
          <w:rFonts w:ascii="Times New Roman" w:hAnsi="Times New Roman"/>
        </w:rPr>
        <w:t xml:space="preserve">  Termination of service provider activities may result because of two major reasons: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 xml:space="preserve">"Termination for cause" shall result when the Area Agency on Aging determines that the service provider has failed to comply with the significant </w:t>
      </w:r>
      <w:r w:rsidR="00F60DB4">
        <w:rPr>
          <w:rFonts w:ascii="Times New Roman" w:hAnsi="Times New Roman"/>
        </w:rPr>
        <w:t xml:space="preserve">or specific </w:t>
      </w:r>
      <w:r w:rsidRPr="00310DEF">
        <w:rPr>
          <w:rFonts w:ascii="Times New Roman" w:hAnsi="Times New Roman"/>
        </w:rPr>
        <w:t>conditions of the agreement, e.g., inadequate performance or the unavailability of non-Federal matching.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511F74" w:rsidRPr="00310DEF" w:rsidRDefault="002D44DE" w:rsidP="00511F7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2.</w:t>
      </w:r>
      <w:r w:rsidRPr="00310DEF">
        <w:rPr>
          <w:rFonts w:ascii="Times New Roman" w:hAnsi="Times New Roman"/>
        </w:rPr>
        <w:tab/>
        <w:t>"Termination for convenience" shall result when the Area Agency on Aging and the service provider determines mutually that the continuation of the project would not produce beneficial results commensurate with the further expenditure of funds.  Termination may be initiated:</w:t>
      </w:r>
    </w:p>
    <w:p w:rsidR="00511F74" w:rsidRPr="00310DEF" w:rsidRDefault="00511F74" w:rsidP="00511F7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p>
    <w:p w:rsidR="00511F74" w:rsidRPr="00310DEF" w:rsidRDefault="00511F74" w:rsidP="00D57909">
      <w:pPr>
        <w:numPr>
          <w:ilvl w:val="0"/>
          <w:numId w:val="8"/>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B</w:t>
      </w:r>
      <w:r w:rsidR="002D44DE" w:rsidRPr="00310DEF">
        <w:rPr>
          <w:rFonts w:ascii="Times New Roman" w:hAnsi="Times New Roman"/>
        </w:rPr>
        <w:t>y the Area Agency on Aging with the consent of the service provider in which case the two parties shall agree upon the termination conditions, including the effective date and, in the case of partial terminations, the portion to be terminated; or</w:t>
      </w:r>
    </w:p>
    <w:p w:rsidR="002D44DE" w:rsidRPr="00310DEF" w:rsidRDefault="00511F74" w:rsidP="00D57909">
      <w:pPr>
        <w:numPr>
          <w:ilvl w:val="0"/>
          <w:numId w:val="8"/>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B</w:t>
      </w:r>
      <w:r w:rsidR="002D44DE" w:rsidRPr="00310DEF">
        <w:rPr>
          <w:rFonts w:ascii="Times New Roman" w:hAnsi="Times New Roman"/>
        </w:rPr>
        <w:t xml:space="preserve">y the service provider upon written notification to the Area Agency on Aging, to be received by the Area Agency within sixty (60) days prior to the proposed date of the effective termination of the grant or contract, setting forth the reasons for such termination, the effective date and, in the case of partial terminations, the portion to be terminated.  However; if, in the case of a partial termination, the Area Agency on Aging determines </w:t>
      </w:r>
      <w:r w:rsidR="00CD1790" w:rsidRPr="00310DEF">
        <w:rPr>
          <w:rFonts w:ascii="Times New Roman" w:hAnsi="Times New Roman"/>
        </w:rPr>
        <w:t>th</w:t>
      </w:r>
      <w:r w:rsidR="002D44DE" w:rsidRPr="00310DEF">
        <w:rPr>
          <w:rFonts w:ascii="Times New Roman" w:hAnsi="Times New Roman"/>
        </w:rPr>
        <w:t xml:space="preserve">at the remaining portion of the </w:t>
      </w:r>
      <w:r w:rsidR="002D44DE" w:rsidRPr="00455F1F">
        <w:rPr>
          <w:rFonts w:ascii="Times New Roman" w:hAnsi="Times New Roman"/>
        </w:rPr>
        <w:t>grant or contract</w:t>
      </w:r>
      <w:r w:rsidR="005C33A9">
        <w:rPr>
          <w:rFonts w:ascii="Times New Roman" w:hAnsi="Times New Roman"/>
          <w:strike/>
        </w:rPr>
        <w:t xml:space="preserve"> </w:t>
      </w:r>
      <w:r w:rsidR="002D44DE" w:rsidRPr="00310DEF">
        <w:rPr>
          <w:rFonts w:ascii="Times New Roman" w:hAnsi="Times New Roman"/>
        </w:rPr>
        <w:t>will not accomplish the purposes for which the grant or contract was made, the Area Agency on Aging may terminate the grant or contract in its entirety.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C.</w:t>
      </w:r>
      <w:r w:rsidRPr="00310DEF">
        <w:rPr>
          <w:rFonts w:ascii="Times New Roman" w:hAnsi="Times New Roman"/>
        </w:rPr>
        <w:tab/>
      </w:r>
      <w:r w:rsidRPr="00310DEF">
        <w:rPr>
          <w:rFonts w:ascii="Times New Roman" w:hAnsi="Times New Roman"/>
          <w:u w:val="single"/>
        </w:rPr>
        <w:t>Notification of termination.</w:t>
      </w:r>
      <w:r w:rsidRPr="00310DEF">
        <w:rPr>
          <w:rFonts w:ascii="Times New Roman" w:hAnsi="Times New Roman"/>
        </w:rPr>
        <w:t xml:space="preserve">  When the Area Agency on Aging terminates support for a program, it will notify the service provider in writing of the action to be taken, the reasons for such action and the right of the service provider to appeal the termination.  The effective date of such termination will be sixty (60) days from the date of such written notice.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D.</w:t>
      </w:r>
      <w:r w:rsidRPr="00310DEF">
        <w:rPr>
          <w:rFonts w:ascii="Times New Roman" w:hAnsi="Times New Roman"/>
        </w:rPr>
        <w:tab/>
      </w:r>
      <w:r w:rsidRPr="00310DEF">
        <w:rPr>
          <w:rFonts w:ascii="Times New Roman" w:hAnsi="Times New Roman"/>
          <w:u w:val="single"/>
        </w:rPr>
        <w:t>Conditions of a termination</w:t>
      </w:r>
    </w:p>
    <w:p w:rsidR="002D44DE" w:rsidRPr="00455F1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1.</w:t>
      </w:r>
      <w:r w:rsidRPr="00310DEF">
        <w:rPr>
          <w:rFonts w:ascii="Times New Roman" w:hAnsi="Times New Roman"/>
        </w:rPr>
        <w:tab/>
        <w:t xml:space="preserve">When a </w:t>
      </w:r>
      <w:r w:rsidRPr="00455F1F">
        <w:rPr>
          <w:rFonts w:ascii="Times New Roman" w:hAnsi="Times New Roman"/>
        </w:rPr>
        <w:t>grant or contract is terminated for cause, the service provider shall not incur new obligations for the terminated portion after the effective date, and shall cancel as many outstanding obligations as possible.  The Area Agency on Aging will allow full credit to the service provider for the Older Americans Act and/or Illinois General Revenue Fund share of the non-cancellable obligations properly incurred by the service provider prior to termination.</w:t>
      </w:r>
    </w:p>
    <w:p w:rsidR="002D44DE" w:rsidRPr="00455F1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455F1F">
        <w:rPr>
          <w:rFonts w:ascii="Times New Roman" w:hAnsi="Times New Roman"/>
        </w:rPr>
        <w:t>2.</w:t>
      </w:r>
      <w:r w:rsidRPr="00455F1F">
        <w:rPr>
          <w:rFonts w:ascii="Times New Roman" w:hAnsi="Times New Roman"/>
        </w:rPr>
        <w:tab/>
        <w:t>When a grant or contract is</w:t>
      </w:r>
      <w:r w:rsidRPr="00310DEF">
        <w:rPr>
          <w:rFonts w:ascii="Times New Roman" w:hAnsi="Times New Roman"/>
        </w:rPr>
        <w:t xml:space="preserve"> terminated for convenience, the Area Agency on Aging will provide the service provider with guidance regarding further eligibility of obligations.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E.</w:t>
      </w:r>
      <w:r w:rsidRPr="00310DEF">
        <w:rPr>
          <w:rFonts w:ascii="Times New Roman" w:hAnsi="Times New Roman"/>
        </w:rPr>
        <w:tab/>
      </w:r>
      <w:r w:rsidRPr="00310DEF">
        <w:rPr>
          <w:rFonts w:ascii="Times New Roman" w:hAnsi="Times New Roman"/>
          <w:u w:val="single"/>
        </w:rPr>
        <w:t>Closing out a program after termination.</w:t>
      </w:r>
      <w:r w:rsidRPr="00310DEF">
        <w:rPr>
          <w:rFonts w:ascii="Times New Roman" w:hAnsi="Times New Roman"/>
        </w:rPr>
        <w:t xml:space="preserve">  When a program is terminated, the service provider must submit final program and fiscal reports to the Area Agency on Aging.  A final audit, paid for by the service provider, shall also be conducted on programs which were funded with a grant.  Equipment and supplies purchased with Federal and/or State funds (in whole or in part) must be disposed of in accordance with the procedures prescribed by this Manual. All other conditions required in section 619 must be followed.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DF305E" w:rsidRDefault="002D44DE" w:rsidP="00DF305E">
      <w:pPr>
        <w:pStyle w:val="Heading1"/>
        <w:spacing w:before="0" w:after="0"/>
        <w:contextualSpacing/>
        <w:rPr>
          <w:rFonts w:ascii="Times New Roman" w:hAnsi="Times New Roman"/>
          <w:sz w:val="24"/>
        </w:rPr>
      </w:pPr>
      <w:bookmarkStart w:id="51" w:name="_628.3__Enforcement"/>
      <w:bookmarkEnd w:id="51"/>
      <w:r w:rsidRPr="00DF305E">
        <w:rPr>
          <w:rFonts w:ascii="Times New Roman" w:hAnsi="Times New Roman"/>
          <w:sz w:val="24"/>
        </w:rPr>
        <w:t>628.3</w:t>
      </w:r>
      <w:r w:rsidRPr="00DF305E">
        <w:rPr>
          <w:rFonts w:ascii="Times New Roman" w:hAnsi="Times New Roman"/>
          <w:sz w:val="24"/>
        </w:rPr>
        <w:tab/>
      </w:r>
      <w:r w:rsidRPr="00DF305E">
        <w:rPr>
          <w:rFonts w:ascii="Times New Roman" w:hAnsi="Times New Roman"/>
          <w:sz w:val="24"/>
        </w:rPr>
        <w:tab/>
      </w:r>
      <w:r w:rsidRPr="001A6476">
        <w:rPr>
          <w:rFonts w:ascii="Times New Roman" w:hAnsi="Times New Roman"/>
          <w:sz w:val="24"/>
        </w:rPr>
        <w:t>Enforcement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A.</w:t>
      </w:r>
      <w:r w:rsidRPr="00310DEF">
        <w:rPr>
          <w:rFonts w:ascii="Times New Roman" w:hAnsi="Times New Roman"/>
        </w:rPr>
        <w:tab/>
        <w:t>Remedies for non-compliance.  If service provider materially fails to comply with the terms and conditions of an award, whether stated in a Federal statue, regulation, assurance, Area Agency requirements, application or notice of award, the Area Agency may, in addition, impose special conditions, and take one or more of the following actions: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1.</w:t>
      </w:r>
      <w:r w:rsidRPr="00310DEF">
        <w:rPr>
          <w:rFonts w:ascii="Times New Roman" w:hAnsi="Times New Roman"/>
        </w:rPr>
        <w:tab/>
        <w:t>Temporarily withhold cash payments pending correction of the deficiency by the service provider;</w:t>
      </w:r>
    </w:p>
    <w:p w:rsidR="00CD1790" w:rsidRPr="00310DEF" w:rsidRDefault="00CD1790"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center"/>
        <w:rPr>
          <w:rFonts w:ascii="Times New Roman" w:hAnsi="Times New Roman"/>
        </w:rPr>
        <w:sectPr w:rsidR="00CD1790" w:rsidRPr="00310DEF" w:rsidSect="00F13B30">
          <w:type w:val="continuous"/>
          <w:pgSz w:w="12240" w:h="15840"/>
          <w:pgMar w:top="1440" w:right="990" w:bottom="144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2.</w:t>
      </w:r>
      <w:r w:rsidRPr="00310DEF">
        <w:rPr>
          <w:rFonts w:ascii="Times New Roman" w:hAnsi="Times New Roman"/>
        </w:rPr>
        <w:tab/>
        <w:t>Disallow (that is, deny both use of funds and any applicable matching credit for) all or part of the cost of the activity or action not in compliance;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3.</w:t>
      </w:r>
      <w:r w:rsidRPr="00310DEF">
        <w:rPr>
          <w:rFonts w:ascii="Times New Roman" w:hAnsi="Times New Roman"/>
        </w:rPr>
        <w:tab/>
        <w:t>Wholly or partly suspend or terminate the current award (note Sections 628.1 and 628.2);</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4.</w:t>
      </w:r>
      <w:r w:rsidRPr="00310DEF">
        <w:rPr>
          <w:rFonts w:ascii="Times New Roman" w:hAnsi="Times New Roman"/>
        </w:rPr>
        <w:tab/>
        <w:t>Withhold further awards for the project and program; and,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5.</w:t>
      </w:r>
      <w:r w:rsidRPr="00310DEF">
        <w:rPr>
          <w:rFonts w:ascii="Times New Roman" w:hAnsi="Times New Roman"/>
        </w:rPr>
        <w:tab/>
        <w:t>Take other remedies that may be legally available.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125C75" w:rsidRPr="00310DEF" w:rsidRDefault="002D44DE" w:rsidP="00511F7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B.</w:t>
      </w:r>
      <w:r w:rsidRPr="00310DEF">
        <w:rPr>
          <w:rFonts w:ascii="Times New Roman" w:hAnsi="Times New Roman"/>
        </w:rPr>
        <w:tab/>
        <w:t xml:space="preserve">Administrative Decision Review Proceedings.  Remedies for non-compliance shall be issued in writing to the service provider by the Area Agency.  Once the service provider is notified of the remedy or remedies for non-compliance, the service provider is given the opportunity to contest the action.  To commence the administrative decision review proceedings, the service provider shall submit to the Area Agency in writing, within 15 calendar days of notification, a request to present information to contest the remedy or remedies enforced by the Area Agency.  The service provider will be given an opportunity to present such information to an </w:t>
      </w:r>
      <w:r w:rsidRPr="00310DEF">
        <w:rPr>
          <w:rFonts w:ascii="Times New Roman" w:hAnsi="Times New Roman"/>
          <w:i/>
          <w:iCs/>
        </w:rPr>
        <w:t>ad hoc</w:t>
      </w:r>
      <w:r w:rsidRPr="00310DEF">
        <w:rPr>
          <w:rFonts w:ascii="Times New Roman" w:hAnsi="Times New Roman"/>
        </w:rPr>
        <w:t xml:space="preserve"> committee of the Area Agency</w:t>
      </w:r>
      <w:r w:rsidR="00656D29">
        <w:rPr>
          <w:rFonts w:ascii="Times New Roman" w:hAnsi="Times New Roman"/>
        </w:rPr>
        <w:t>’</w:t>
      </w:r>
      <w:r w:rsidRPr="00310DEF">
        <w:rPr>
          <w:rFonts w:ascii="Times New Roman" w:hAnsi="Times New Roman"/>
        </w:rPr>
        <w:t xml:space="preserve">s Corporate Board.  This </w:t>
      </w:r>
      <w:r w:rsidRPr="00310DEF">
        <w:rPr>
          <w:rFonts w:ascii="Times New Roman" w:hAnsi="Times New Roman"/>
          <w:i/>
          <w:iCs/>
        </w:rPr>
        <w:t>ad hoc</w:t>
      </w:r>
      <w:r w:rsidRPr="00310DEF">
        <w:rPr>
          <w:rFonts w:ascii="Times New Roman" w:hAnsi="Times New Roman"/>
        </w:rPr>
        <w:t xml:space="preserve"> committee meeting, known as the Administrative Decision Review meeting, shall convene within </w:t>
      </w:r>
      <w:r w:rsidR="00656D29">
        <w:rPr>
          <w:rFonts w:ascii="Times New Roman" w:hAnsi="Times New Roman"/>
        </w:rPr>
        <w:t>thirty (</w:t>
      </w:r>
      <w:r w:rsidRPr="00310DEF">
        <w:rPr>
          <w:rFonts w:ascii="Times New Roman" w:hAnsi="Times New Roman"/>
        </w:rPr>
        <w:t>30</w:t>
      </w:r>
      <w:r w:rsidR="00656D29">
        <w:rPr>
          <w:rFonts w:ascii="Times New Roman" w:hAnsi="Times New Roman"/>
        </w:rPr>
        <w:t>)</w:t>
      </w:r>
      <w:r w:rsidRPr="00310DEF">
        <w:rPr>
          <w:rFonts w:ascii="Times New Roman" w:hAnsi="Times New Roman"/>
        </w:rPr>
        <w:t xml:space="preserve"> calendar days of receiving written notice by the service provider contesting the Area Agency</w:t>
      </w:r>
      <w:r w:rsidR="00656D29">
        <w:rPr>
          <w:rFonts w:ascii="Times New Roman" w:hAnsi="Times New Roman"/>
        </w:rPr>
        <w:t>’</w:t>
      </w:r>
      <w:r w:rsidRPr="00310DEF">
        <w:rPr>
          <w:rFonts w:ascii="Times New Roman" w:hAnsi="Times New Roman"/>
        </w:rPr>
        <w:t xml:space="preserve">s enforcement action.  During the meeting, Area Agency staff will also be given an opportunity to provide further justification for enforcing the remedy or remedies.  After hearing information presented by the service provider and Area Agency staff, the </w:t>
      </w:r>
      <w:r w:rsidRPr="00310DEF">
        <w:rPr>
          <w:rFonts w:ascii="Times New Roman" w:hAnsi="Times New Roman"/>
          <w:i/>
          <w:iCs/>
        </w:rPr>
        <w:t xml:space="preserve">ad hoc </w:t>
      </w:r>
      <w:r w:rsidRPr="00310DEF">
        <w:rPr>
          <w:rFonts w:ascii="Times New Roman" w:hAnsi="Times New Roman"/>
        </w:rPr>
        <w:t xml:space="preserve">committee shall make recommendations to resolve the dispute.  Final recommendations are binding after ratification by the Corporate Board and shall be submitted in writing to the service provider within </w:t>
      </w:r>
      <w:r w:rsidR="00656D29">
        <w:rPr>
          <w:rFonts w:ascii="Times New Roman" w:hAnsi="Times New Roman"/>
        </w:rPr>
        <w:t>thirty (</w:t>
      </w:r>
      <w:r w:rsidRPr="00310DEF">
        <w:rPr>
          <w:rFonts w:ascii="Times New Roman" w:hAnsi="Times New Roman"/>
        </w:rPr>
        <w:t>30</w:t>
      </w:r>
      <w:r w:rsidR="00656D29">
        <w:rPr>
          <w:rFonts w:ascii="Times New Roman" w:hAnsi="Times New Roman"/>
        </w:rPr>
        <w:t>)</w:t>
      </w:r>
      <w:r w:rsidRPr="00310DEF">
        <w:rPr>
          <w:rFonts w:ascii="Times New Roman" w:hAnsi="Times New Roman"/>
        </w:rPr>
        <w:t xml:space="preserve"> calendar days of the Administrative Decision Review meeting.</w:t>
      </w:r>
    </w:p>
    <w:p w:rsidR="00125C75" w:rsidRPr="00310DEF" w:rsidRDefault="00125C75">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1440"/>
        <w:jc w:val="both"/>
        <w:rPr>
          <w:rFonts w:ascii="Times New Roman" w:hAnsi="Times New Roman"/>
          <w:b/>
          <w:bCs/>
        </w:rPr>
      </w:pPr>
    </w:p>
    <w:p w:rsidR="002D44DE" w:rsidRPr="00DF305E" w:rsidRDefault="002D44DE" w:rsidP="00DF305E">
      <w:pPr>
        <w:pStyle w:val="Heading1"/>
        <w:spacing w:before="0" w:after="0"/>
        <w:contextualSpacing/>
        <w:rPr>
          <w:rFonts w:ascii="Times New Roman" w:hAnsi="Times New Roman"/>
          <w:sz w:val="24"/>
        </w:rPr>
      </w:pPr>
      <w:bookmarkStart w:id="52" w:name="_629.__Appeals"/>
      <w:bookmarkEnd w:id="52"/>
      <w:r w:rsidRPr="00DF305E">
        <w:rPr>
          <w:rFonts w:ascii="Times New Roman" w:hAnsi="Times New Roman"/>
          <w:sz w:val="24"/>
        </w:rPr>
        <w:t>629.</w:t>
      </w:r>
      <w:r w:rsidRPr="00DF305E">
        <w:rPr>
          <w:rFonts w:ascii="Times New Roman" w:hAnsi="Times New Roman"/>
          <w:sz w:val="24"/>
        </w:rPr>
        <w:tab/>
      </w:r>
      <w:r w:rsidRPr="00DF305E">
        <w:rPr>
          <w:rFonts w:ascii="Times New Roman" w:hAnsi="Times New Roman"/>
          <w:sz w:val="24"/>
        </w:rPr>
        <w:tab/>
        <w:t>Appeals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r w:rsidRPr="00310DEF">
        <w:rPr>
          <w:rFonts w:ascii="Times New Roman" w:hAnsi="Times New Roman"/>
        </w:rPr>
        <w:t xml:space="preserve">The Area Agency on Aging will provide an opportunity for a Hearing to any applicant and/or service provider whose application to provide services under an Area Plan is denied, or whose </w:t>
      </w:r>
      <w:r w:rsidRPr="00455F1F">
        <w:rPr>
          <w:rFonts w:ascii="Times New Roman" w:hAnsi="Times New Roman"/>
        </w:rPr>
        <w:t>grant or contract</w:t>
      </w:r>
      <w:r w:rsidRPr="00310DEF">
        <w:rPr>
          <w:rFonts w:ascii="Times New Roman" w:hAnsi="Times New Roman"/>
        </w:rPr>
        <w:t xml:space="preserve"> is terminated or is not renewed </w:t>
      </w:r>
      <w:r w:rsidRPr="00310DEF">
        <w:rPr>
          <w:rFonts w:ascii="Times New Roman" w:hAnsi="Times New Roman"/>
          <w:b/>
          <w:bCs/>
        </w:rPr>
        <w:t>except</w:t>
      </w:r>
      <w:r w:rsidRPr="00310DEF">
        <w:rPr>
          <w:rFonts w:ascii="Times New Roman" w:hAnsi="Times New Roman"/>
        </w:rPr>
        <w:t xml:space="preserve"> as provided in </w:t>
      </w:r>
      <w:r w:rsidR="00616225" w:rsidRPr="00C815B9">
        <w:rPr>
          <w:rFonts w:ascii="Times New Roman" w:hAnsi="Times New Roman"/>
          <w:highlight w:val="yellow"/>
        </w:rPr>
        <w:t xml:space="preserve">2 CFR Uniform Grants Guidance Part 200 and HHS 45 CFR Part 75. </w:t>
      </w:r>
      <w:r w:rsidRPr="00C815B9">
        <w:rPr>
          <w:rFonts w:ascii="Times New Roman" w:hAnsi="Times New Roman"/>
          <w:highlight w:val="yellow"/>
        </w:rPr>
        <w:t>"</w:t>
      </w:r>
      <w:r w:rsidRPr="00310DEF">
        <w:rPr>
          <w:rFonts w:ascii="Times New Roman" w:hAnsi="Times New Roman"/>
        </w:rPr>
        <w:t xml:space="preserve">Termination for cause" is defined as terminating any </w:t>
      </w:r>
      <w:r w:rsidRPr="00455F1F">
        <w:rPr>
          <w:rFonts w:ascii="Times New Roman" w:hAnsi="Times New Roman"/>
        </w:rPr>
        <w:t>grant in whole, or in part, at any time before the date of expiration, whenever it has determined that the grantee has materially failed to comply with the terms of the grant.</w:t>
      </w:r>
      <w:r w:rsidRPr="00310DEF">
        <w:rPr>
          <w:rFonts w:ascii="Times New Roman" w:hAnsi="Times New Roman"/>
        </w:rPr>
        <w:t xml:space="preserve">   "Termination on other grounds" is defined as termination by the granting agency with the consent of the grantee, and termination by the grantee.  </w:t>
      </w:r>
    </w:p>
    <w:p w:rsidR="002D44DE" w:rsidRPr="00310DEF" w:rsidRDefault="002D44DE"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center"/>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r w:rsidRPr="00310DEF">
        <w:rPr>
          <w:rFonts w:ascii="Times New Roman" w:hAnsi="Times New Roman"/>
        </w:rPr>
        <w:t>Appeals relative to CCU designation will follow the Illinois Department on Aging's appeal process outlined in the Illinois Administrative Code, Title 89, Chapter II, Sections 220.650 and 240.400.</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b/>
          <w:bCs/>
        </w:rPr>
      </w:pPr>
    </w:p>
    <w:p w:rsidR="002D44DE" w:rsidRPr="00DF305E" w:rsidRDefault="002D44DE" w:rsidP="00DF305E">
      <w:pPr>
        <w:pStyle w:val="Heading1"/>
        <w:spacing w:before="0" w:after="0"/>
        <w:contextualSpacing/>
        <w:rPr>
          <w:rFonts w:ascii="Times New Roman" w:hAnsi="Times New Roman"/>
          <w:sz w:val="24"/>
        </w:rPr>
      </w:pPr>
      <w:bookmarkStart w:id="53" w:name="_629.1__Identification"/>
      <w:bookmarkEnd w:id="53"/>
      <w:r w:rsidRPr="00DF305E">
        <w:rPr>
          <w:rFonts w:ascii="Times New Roman" w:hAnsi="Times New Roman"/>
          <w:sz w:val="24"/>
        </w:rPr>
        <w:t>629.1</w:t>
      </w:r>
      <w:r w:rsidRPr="00DF305E">
        <w:rPr>
          <w:rFonts w:ascii="Times New Roman" w:hAnsi="Times New Roman"/>
          <w:sz w:val="24"/>
        </w:rPr>
        <w:tab/>
      </w:r>
      <w:r w:rsidRPr="00DF305E">
        <w:rPr>
          <w:rFonts w:ascii="Times New Roman" w:hAnsi="Times New Roman"/>
          <w:sz w:val="24"/>
        </w:rPr>
        <w:tab/>
        <w:t>Identification of Appeal Process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r w:rsidRPr="00310DEF">
        <w:rPr>
          <w:rFonts w:ascii="Times New Roman" w:hAnsi="Times New Roman"/>
        </w:rPr>
        <w:t xml:space="preserve">The Area Agency on Aging will include the Appeal policy and procedures in all Request for Proposal packets.  The Appeal policy and procedures will also be available upon request.  </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DF305E" w:rsidRDefault="002D44DE" w:rsidP="00DF305E">
      <w:pPr>
        <w:pStyle w:val="Heading1"/>
        <w:spacing w:before="0" w:after="0"/>
        <w:contextualSpacing/>
        <w:rPr>
          <w:rFonts w:ascii="Times New Roman" w:hAnsi="Times New Roman"/>
          <w:sz w:val="24"/>
        </w:rPr>
      </w:pPr>
      <w:bookmarkStart w:id="54" w:name="_629.2__Written"/>
      <w:bookmarkEnd w:id="54"/>
      <w:r w:rsidRPr="00DF305E">
        <w:rPr>
          <w:rFonts w:ascii="Times New Roman" w:hAnsi="Times New Roman"/>
          <w:sz w:val="24"/>
        </w:rPr>
        <w:t>629.2</w:t>
      </w:r>
      <w:r w:rsidRPr="00DF305E">
        <w:rPr>
          <w:rFonts w:ascii="Times New Roman" w:hAnsi="Times New Roman"/>
          <w:sz w:val="24"/>
        </w:rPr>
        <w:tab/>
      </w:r>
      <w:r w:rsidRPr="00DF305E">
        <w:rPr>
          <w:rFonts w:ascii="Times New Roman" w:hAnsi="Times New Roman"/>
          <w:sz w:val="24"/>
        </w:rPr>
        <w:tab/>
        <w:t>Written Notice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r w:rsidRPr="00310DEF">
        <w:rPr>
          <w:rFonts w:ascii="Times New Roman" w:hAnsi="Times New Roman"/>
        </w:rPr>
        <w:t xml:space="preserve">All written notices of adverse action, Appeal Statement forms, and all subsequent correspondence pertaining to the Hearing shall be sent </w:t>
      </w:r>
      <w:r w:rsidRPr="00310DEF">
        <w:rPr>
          <w:rFonts w:ascii="Times New Roman" w:hAnsi="Times New Roman"/>
          <w:u w:val="single"/>
        </w:rPr>
        <w:t>certified</w:t>
      </w:r>
      <w:r w:rsidRPr="00310DEF">
        <w:rPr>
          <w:rFonts w:ascii="Times New Roman" w:hAnsi="Times New Roman"/>
        </w:rPr>
        <w:t xml:space="preserve"> mail by the Area Agency on Aging and by the applicant/service provider.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DF305E" w:rsidRDefault="002D44DE" w:rsidP="00DF305E">
      <w:pPr>
        <w:pStyle w:val="Heading1"/>
        <w:spacing w:before="0" w:after="0"/>
        <w:contextualSpacing/>
        <w:rPr>
          <w:rFonts w:ascii="Times New Roman" w:hAnsi="Times New Roman"/>
          <w:sz w:val="24"/>
        </w:rPr>
      </w:pPr>
      <w:bookmarkStart w:id="55" w:name="_629.3__Notice"/>
      <w:bookmarkEnd w:id="55"/>
      <w:r w:rsidRPr="00DF305E">
        <w:rPr>
          <w:rFonts w:ascii="Times New Roman" w:hAnsi="Times New Roman"/>
          <w:sz w:val="24"/>
        </w:rPr>
        <w:t>629.3</w:t>
      </w:r>
      <w:r w:rsidRPr="00DF305E">
        <w:rPr>
          <w:rFonts w:ascii="Times New Roman" w:hAnsi="Times New Roman"/>
          <w:sz w:val="24"/>
        </w:rPr>
        <w:tab/>
      </w:r>
      <w:r w:rsidRPr="00DF305E">
        <w:rPr>
          <w:rFonts w:ascii="Times New Roman" w:hAnsi="Times New Roman"/>
          <w:sz w:val="24"/>
        </w:rPr>
        <w:tab/>
        <w:t>Notice of Adverse Action/Right to Appeal</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A.</w:t>
      </w:r>
      <w:r w:rsidRPr="00310DEF">
        <w:rPr>
          <w:rFonts w:ascii="Times New Roman" w:hAnsi="Times New Roman"/>
        </w:rPr>
        <w:tab/>
        <w:t xml:space="preserve">The Area Agency will provide written notification of adverse action to the applicant/service provider.  The notice of adverse action will identify the reasons for Area Agency on Aging action and the evidence on which the action was based.  </w:t>
      </w:r>
    </w:p>
    <w:p w:rsidR="00215D97" w:rsidRPr="00310DEF" w:rsidRDefault="002D44DE" w:rsidP="00511F7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B.</w:t>
      </w:r>
      <w:r w:rsidRPr="00310DEF">
        <w:rPr>
          <w:rFonts w:ascii="Times New Roman" w:hAnsi="Times New Roman"/>
        </w:rPr>
        <w:tab/>
        <w:t>The notice of adverse action will include a copy of the Area Agency on Aging's Appeal policy and procedures.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0B3929" w:rsidRDefault="002D44DE" w:rsidP="00DF305E">
      <w:pPr>
        <w:pStyle w:val="Heading1"/>
        <w:spacing w:before="0" w:after="0"/>
        <w:contextualSpacing/>
        <w:rPr>
          <w:rFonts w:ascii="Times New Roman" w:hAnsi="Times New Roman"/>
          <w:sz w:val="24"/>
        </w:rPr>
      </w:pPr>
      <w:bookmarkStart w:id="56" w:name="_629.4__Hearing"/>
      <w:bookmarkEnd w:id="56"/>
      <w:r w:rsidRPr="00DF305E">
        <w:rPr>
          <w:rFonts w:ascii="Times New Roman" w:hAnsi="Times New Roman"/>
          <w:sz w:val="24"/>
        </w:rPr>
        <w:t>629.4</w:t>
      </w:r>
      <w:r w:rsidRPr="00DF305E">
        <w:rPr>
          <w:rFonts w:ascii="Times New Roman" w:hAnsi="Times New Roman"/>
          <w:sz w:val="24"/>
        </w:rPr>
        <w:tab/>
      </w:r>
      <w:r w:rsidRPr="00DF305E">
        <w:rPr>
          <w:rFonts w:ascii="Times New Roman" w:hAnsi="Times New Roman"/>
          <w:sz w:val="24"/>
        </w:rPr>
        <w:tab/>
        <w:t>Hearing Process</w:t>
      </w:r>
      <w:r w:rsidR="00ED0FFA">
        <w:rPr>
          <w:rFonts w:ascii="Times New Roman" w:hAnsi="Times New Roman"/>
          <w:sz w:val="24"/>
        </w:rPr>
        <w:t xml:space="preserve"> </w:t>
      </w:r>
    </w:p>
    <w:p w:rsidR="000B3929" w:rsidRDefault="000B3929" w:rsidP="00DF305E">
      <w:pPr>
        <w:pStyle w:val="Heading1"/>
        <w:spacing w:before="0" w:after="0"/>
        <w:contextualSpacing/>
        <w:rPr>
          <w:rFonts w:ascii="Times New Roman" w:hAnsi="Times New Roman"/>
          <w:sz w:val="24"/>
        </w:rPr>
      </w:pPr>
    </w:p>
    <w:p w:rsidR="002D44DE" w:rsidRPr="00DF305E" w:rsidRDefault="00366F8C" w:rsidP="00D66FA6">
      <w:pPr>
        <w:pStyle w:val="Heading1"/>
        <w:spacing w:before="0" w:after="0"/>
        <w:contextualSpacing/>
        <w:jc w:val="center"/>
        <w:rPr>
          <w:rFonts w:ascii="Times New Roman" w:hAnsi="Times New Roman"/>
          <w:sz w:val="24"/>
        </w:rPr>
      </w:pPr>
      <w:r>
        <w:rPr>
          <w:rFonts w:ascii="Times New Roman" w:hAnsi="Times New Roman"/>
          <w:noProof/>
          <w:sz w:val="24"/>
        </w:rPr>
        <w:drawing>
          <wp:inline distT="0" distB="0" distL="0" distR="0">
            <wp:extent cx="4410075" cy="353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0075" cy="3533775"/>
                    </a:xfrm>
                    <a:prstGeom prst="rect">
                      <a:avLst/>
                    </a:prstGeom>
                    <a:noFill/>
                    <a:ln>
                      <a:noFill/>
                    </a:ln>
                  </pic:spPr>
                </pic:pic>
              </a:graphicData>
            </a:graphic>
          </wp:inline>
        </w:drawing>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Default="002D44DE" w:rsidP="00C87C3A">
      <w:pPr>
        <w:numPr>
          <w:ilvl w:val="2"/>
          <w:numId w:val="4"/>
        </w:num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Initiation of Hearing Process.  The Hearing process is initiated upon receipt of a completed Appeal Statement form described under Sub-section 629.4.B, Request</w:t>
      </w:r>
      <w:r w:rsidR="00656D29">
        <w:rPr>
          <w:rFonts w:ascii="Times New Roman" w:hAnsi="Times New Roman"/>
        </w:rPr>
        <w:t xml:space="preserve"> </w:t>
      </w:r>
      <w:r w:rsidRPr="00656D29">
        <w:rPr>
          <w:rFonts w:ascii="Times New Roman" w:hAnsi="Times New Roman"/>
        </w:rPr>
        <w:t>for Hearing.  The completed Appeal Statement form must be received by the Area Agency on Aging within ten (10) calendar days following the date the notice of adverse action was received by the applicant/service provider as evidenced by the certified mail return receipt.  The applicant/service provider must send the completed Appeal Statement form to the Area Agency on Aging by certified mail.  Completed Appeal Statement forms not filed within this time frame shall be dismissed by the Area Agency.</w:t>
      </w:r>
    </w:p>
    <w:p w:rsidR="00656D29" w:rsidRPr="00656D29" w:rsidRDefault="00656D29" w:rsidP="00656D29">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B.</w:t>
      </w:r>
      <w:r w:rsidRPr="00310DEF">
        <w:rPr>
          <w:rFonts w:ascii="Times New Roman" w:hAnsi="Times New Roman"/>
        </w:rPr>
        <w:tab/>
        <w:t>Request for Hearing.  The Appeal Statement form must be completed to include the following information:</w:t>
      </w:r>
    </w:p>
    <w:p w:rsidR="002D44DE" w:rsidRPr="00310DEF" w:rsidRDefault="00456C6D">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 xml:space="preserve">        </w:t>
      </w:r>
      <w:r w:rsidR="002D44DE" w:rsidRPr="00310DEF">
        <w:rPr>
          <w:rFonts w:ascii="Times New Roman" w:hAnsi="Times New Roman"/>
        </w:rPr>
        <w:t>1.</w:t>
      </w:r>
      <w:r w:rsidRPr="00310DEF">
        <w:rPr>
          <w:rFonts w:ascii="Times New Roman" w:hAnsi="Times New Roman"/>
        </w:rPr>
        <w:t xml:space="preserve">       </w:t>
      </w:r>
      <w:r w:rsidR="002D44DE" w:rsidRPr="00310DEF">
        <w:rPr>
          <w:rFonts w:ascii="Times New Roman" w:hAnsi="Times New Roman"/>
        </w:rPr>
        <w:t>The name of the agency requesting the Hearing;</w:t>
      </w:r>
    </w:p>
    <w:p w:rsidR="00CD1790" w:rsidRPr="00310DEF" w:rsidRDefault="00CD1790" w:rsidP="00656D29">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rPr>
          <w:rFonts w:ascii="Times New Roman" w:hAnsi="Times New Roman"/>
        </w:rPr>
        <w:sectPr w:rsidR="00CD1790" w:rsidRPr="00310DEF" w:rsidSect="00F13B30">
          <w:type w:val="continuous"/>
          <w:pgSz w:w="12240" w:h="15840"/>
          <w:pgMar w:top="1440" w:right="990" w:bottom="1440" w:left="1440" w:header="1440" w:footer="720" w:gutter="0"/>
          <w:cols w:space="720"/>
          <w:noEndnote/>
          <w:docGrid w:linePitch="326"/>
        </w:sectPr>
      </w:pPr>
    </w:p>
    <w:p w:rsidR="002D44DE" w:rsidRPr="00310DEF" w:rsidRDefault="00CD1790" w:rsidP="00CD1790">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3360" w:right="270" w:hanging="3360"/>
        <w:jc w:val="both"/>
        <w:rPr>
          <w:rFonts w:ascii="Times New Roman" w:hAnsi="Times New Roman"/>
        </w:rPr>
      </w:pPr>
      <w:r w:rsidRPr="00310DEF">
        <w:rPr>
          <w:rFonts w:ascii="Times New Roman" w:hAnsi="Times New Roman"/>
        </w:rPr>
        <w:tab/>
      </w:r>
      <w:r w:rsidRPr="00310DEF">
        <w:rPr>
          <w:rFonts w:ascii="Times New Roman" w:hAnsi="Times New Roman"/>
        </w:rPr>
        <w:tab/>
      </w:r>
      <w:r w:rsidRPr="00310DEF">
        <w:rPr>
          <w:rFonts w:ascii="Times New Roman" w:hAnsi="Times New Roman"/>
        </w:rPr>
        <w:tab/>
      </w:r>
      <w:r w:rsidR="002D44DE" w:rsidRPr="00310DEF">
        <w:rPr>
          <w:rFonts w:ascii="Times New Roman" w:hAnsi="Times New Roman"/>
        </w:rPr>
        <w:t>2.</w:t>
      </w:r>
      <w:r w:rsidR="002D44DE" w:rsidRPr="00310DEF">
        <w:rPr>
          <w:rFonts w:ascii="Times New Roman" w:hAnsi="Times New Roman"/>
        </w:rPr>
        <w:tab/>
        <w:t>The specific issues of law, regulation, or procedure which support the appeal; and,</w:t>
      </w:r>
    </w:p>
    <w:p w:rsidR="002D44DE" w:rsidRPr="00310DEF" w:rsidRDefault="00CD1790" w:rsidP="00CD1790">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right="270"/>
        <w:jc w:val="both"/>
        <w:rPr>
          <w:rFonts w:ascii="Times New Roman" w:hAnsi="Times New Roman"/>
        </w:rPr>
      </w:pPr>
      <w:r w:rsidRPr="00310DEF">
        <w:rPr>
          <w:rFonts w:ascii="Times New Roman" w:hAnsi="Times New Roman"/>
        </w:rPr>
        <w:tab/>
      </w:r>
      <w:r w:rsidRPr="00310DEF">
        <w:rPr>
          <w:rFonts w:ascii="Times New Roman" w:hAnsi="Times New Roman"/>
        </w:rPr>
        <w:tab/>
      </w:r>
      <w:r w:rsidRPr="00310DEF">
        <w:rPr>
          <w:rFonts w:ascii="Times New Roman" w:hAnsi="Times New Roman"/>
        </w:rPr>
        <w:tab/>
      </w:r>
      <w:r w:rsidR="002D44DE" w:rsidRPr="00310DEF">
        <w:rPr>
          <w:rFonts w:ascii="Times New Roman" w:hAnsi="Times New Roman"/>
        </w:rPr>
        <w:t>3.</w:t>
      </w:r>
      <w:r w:rsidR="002D44DE" w:rsidRPr="00310DEF">
        <w:rPr>
          <w:rFonts w:ascii="Times New Roman" w:hAnsi="Times New Roman"/>
        </w:rPr>
        <w:tab/>
        <w:t>A brief summary of facts which support the action requested.</w:t>
      </w:r>
    </w:p>
    <w:p w:rsidR="002D44DE" w:rsidRPr="00310DEF" w:rsidRDefault="002D44DE">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720" w:right="270"/>
        <w:jc w:val="both"/>
        <w:rPr>
          <w:rFonts w:ascii="Times New Roman" w:hAnsi="Times New Roman"/>
        </w:rPr>
      </w:pPr>
    </w:p>
    <w:p w:rsidR="002D44DE" w:rsidRPr="00310DEF" w:rsidRDefault="002D44DE">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2760" w:right="270" w:hanging="600"/>
        <w:jc w:val="both"/>
        <w:rPr>
          <w:rFonts w:ascii="Times New Roman" w:hAnsi="Times New Roman"/>
        </w:rPr>
      </w:pPr>
      <w:r w:rsidRPr="00310DEF">
        <w:rPr>
          <w:rFonts w:ascii="Times New Roman" w:hAnsi="Times New Roman"/>
        </w:rPr>
        <w:t xml:space="preserve">C. </w:t>
      </w:r>
      <w:r w:rsidRPr="00310DEF">
        <w:rPr>
          <w:rFonts w:ascii="Times New Roman" w:hAnsi="Times New Roman"/>
        </w:rPr>
        <w:tab/>
        <w:t>Receipt of Request for Hearing.  The Area Agency on Aging will review the completed Appeal Statement form to determine if the request meets the criteria established in Sub-sections 629.4. A and B.   The Area Agency on Aging will stamp the date received on the Appeal Statement form.</w:t>
      </w:r>
    </w:p>
    <w:p w:rsidR="002D44DE" w:rsidRPr="00310DEF" w:rsidRDefault="002D44DE">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720" w:right="270"/>
        <w:jc w:val="both"/>
        <w:rPr>
          <w:rFonts w:ascii="Times New Roman" w:hAnsi="Times New Roman"/>
        </w:rPr>
      </w:pPr>
    </w:p>
    <w:p w:rsidR="002D44DE" w:rsidRPr="00310DEF" w:rsidRDefault="002D44DE">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2760" w:right="270" w:hanging="600"/>
        <w:jc w:val="both"/>
        <w:rPr>
          <w:rFonts w:ascii="Times New Roman" w:hAnsi="Times New Roman"/>
        </w:rPr>
      </w:pPr>
      <w:r w:rsidRPr="00310DEF">
        <w:rPr>
          <w:rFonts w:ascii="Times New Roman" w:hAnsi="Times New Roman"/>
        </w:rPr>
        <w:t>D.</w:t>
      </w:r>
      <w:r w:rsidRPr="00310DEF">
        <w:rPr>
          <w:rFonts w:ascii="Times New Roman" w:hAnsi="Times New Roman"/>
        </w:rPr>
        <w:tab/>
        <w:t>Petitioner Notification of Hearing Request.  The applicant/service provider filing the Appeal Statement form will hereafter be referred to as the "Petitioner."  The Area Agency on Aging will notify the Petitioner of its receipt of the Appeal Statement form.  If the Petitioner's completed Appeal Statement form does not conform to the criteria established in Sub-sections 629.4 A and B, the notification will indicate the reasons(s) for the Area Agency on Aging's denial of the request for a Hearing.</w:t>
      </w:r>
    </w:p>
    <w:p w:rsidR="002D44DE" w:rsidRPr="00310DEF" w:rsidRDefault="002D44DE">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720" w:right="270"/>
        <w:jc w:val="both"/>
        <w:rPr>
          <w:rFonts w:ascii="Times New Roman" w:hAnsi="Times New Roman"/>
        </w:rPr>
      </w:pPr>
    </w:p>
    <w:p w:rsidR="00215D97" w:rsidRPr="00310DEF" w:rsidRDefault="002D44DE" w:rsidP="00C87C3A">
      <w:pPr>
        <w:numPr>
          <w:ilvl w:val="1"/>
          <w:numId w:val="4"/>
        </w:num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2760" w:right="270" w:hanging="600"/>
        <w:jc w:val="both"/>
        <w:rPr>
          <w:rFonts w:ascii="Times New Roman" w:hAnsi="Times New Roman"/>
        </w:rPr>
      </w:pPr>
      <w:r w:rsidRPr="00310DEF">
        <w:rPr>
          <w:rFonts w:ascii="Times New Roman" w:hAnsi="Times New Roman"/>
        </w:rPr>
        <w:t>Petitioner Notification of Hearing Date, Time and Location.  The Area Agency on Aging will provide written notice to the Petitioner ten (10) calendar days prior to the date of the Hearing.  Such notice shall specify the date, time, and location at which the Hearing will be conducted.</w:t>
      </w:r>
    </w:p>
    <w:p w:rsidR="002D44DE" w:rsidRPr="00310DEF" w:rsidRDefault="002D44DE" w:rsidP="00215D97">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right="270"/>
        <w:jc w:val="both"/>
        <w:rPr>
          <w:rFonts w:ascii="Times New Roman" w:hAnsi="Times New Roman"/>
        </w:rPr>
      </w:pPr>
    </w:p>
    <w:p w:rsidR="00125C75" w:rsidRDefault="002D44DE" w:rsidP="00DF305E">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2760" w:right="270" w:hanging="600"/>
        <w:jc w:val="both"/>
        <w:rPr>
          <w:rFonts w:ascii="Times New Roman" w:hAnsi="Times New Roman"/>
          <w:b/>
          <w:bCs/>
        </w:rPr>
      </w:pPr>
      <w:r w:rsidRPr="00310DEF">
        <w:rPr>
          <w:rFonts w:ascii="Times New Roman" w:hAnsi="Times New Roman"/>
        </w:rPr>
        <w:t>F.</w:t>
      </w:r>
      <w:r w:rsidRPr="00310DEF">
        <w:rPr>
          <w:rFonts w:ascii="Times New Roman" w:hAnsi="Times New Roman"/>
        </w:rPr>
        <w:tab/>
        <w:t>Time Frames to Conduct Hearing.  Except where the Hearing has been postponed (refer to Section 629.8), the Hearing will be conducted within thirty (30) calendar days of the date the Appeal Statement form was received by the Area Agency as evidenced by the stamped date.</w:t>
      </w:r>
    </w:p>
    <w:p w:rsidR="00DF305E" w:rsidRPr="00310DEF" w:rsidRDefault="00DF305E" w:rsidP="00DF305E">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2760" w:right="270" w:hanging="600"/>
        <w:jc w:val="both"/>
        <w:rPr>
          <w:rFonts w:ascii="Times New Roman" w:hAnsi="Times New Roman"/>
          <w:b/>
          <w:bCs/>
        </w:rPr>
      </w:pPr>
    </w:p>
    <w:p w:rsidR="002D44DE" w:rsidRPr="00DF305E" w:rsidRDefault="002D44DE" w:rsidP="00DF305E">
      <w:pPr>
        <w:pStyle w:val="Heading1"/>
        <w:spacing w:before="0" w:after="0"/>
        <w:contextualSpacing/>
        <w:rPr>
          <w:rFonts w:ascii="Times New Roman" w:hAnsi="Times New Roman"/>
          <w:sz w:val="24"/>
        </w:rPr>
      </w:pPr>
      <w:bookmarkStart w:id="57" w:name="_629.5__Hearing"/>
      <w:bookmarkEnd w:id="57"/>
      <w:r w:rsidRPr="00DF305E">
        <w:rPr>
          <w:rFonts w:ascii="Times New Roman" w:hAnsi="Times New Roman"/>
          <w:sz w:val="24"/>
        </w:rPr>
        <w:t>629.5</w:t>
      </w:r>
      <w:r w:rsidRPr="00DF305E">
        <w:rPr>
          <w:rFonts w:ascii="Times New Roman" w:hAnsi="Times New Roman"/>
          <w:sz w:val="24"/>
        </w:rPr>
        <w:tab/>
      </w:r>
      <w:r w:rsidRPr="00DF305E">
        <w:rPr>
          <w:rFonts w:ascii="Times New Roman" w:hAnsi="Times New Roman"/>
          <w:sz w:val="24"/>
        </w:rPr>
        <w:tab/>
        <w:t>Hearing Scope</w:t>
      </w:r>
    </w:p>
    <w:p w:rsidR="002D44DE" w:rsidRPr="00310DEF" w:rsidRDefault="002D44DE">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720" w:right="270"/>
        <w:jc w:val="both"/>
        <w:rPr>
          <w:rFonts w:ascii="Times New Roman" w:hAnsi="Times New Roman"/>
        </w:rPr>
      </w:pPr>
    </w:p>
    <w:p w:rsidR="002D44DE" w:rsidRPr="00310DEF" w:rsidRDefault="002D44DE">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2160" w:right="270"/>
        <w:jc w:val="both"/>
        <w:rPr>
          <w:rFonts w:ascii="Times New Roman" w:hAnsi="Times New Roman"/>
        </w:rPr>
      </w:pPr>
      <w:r w:rsidRPr="00310DEF">
        <w:rPr>
          <w:rFonts w:ascii="Times New Roman" w:hAnsi="Times New Roman"/>
        </w:rPr>
        <w:t>The scope of the Hearing will be limited to the following areas:</w:t>
      </w:r>
    </w:p>
    <w:p w:rsidR="002D44DE" w:rsidRPr="00310DEF" w:rsidRDefault="002D44DE">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720" w:right="270"/>
        <w:jc w:val="both"/>
        <w:rPr>
          <w:rFonts w:ascii="Times New Roman" w:hAnsi="Times New Roman"/>
        </w:rPr>
      </w:pPr>
    </w:p>
    <w:p w:rsidR="002D44DE" w:rsidRPr="00310DEF" w:rsidRDefault="002D44DE">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2760" w:right="270" w:hanging="600"/>
        <w:jc w:val="both"/>
        <w:rPr>
          <w:rFonts w:ascii="Times New Roman" w:hAnsi="Times New Roman"/>
        </w:rPr>
      </w:pPr>
      <w:r w:rsidRPr="00310DEF">
        <w:rPr>
          <w:rFonts w:ascii="Times New Roman" w:hAnsi="Times New Roman"/>
        </w:rPr>
        <w:t>A.</w:t>
      </w:r>
      <w:r w:rsidRPr="00310DEF">
        <w:rPr>
          <w:rFonts w:ascii="Times New Roman" w:hAnsi="Times New Roman"/>
        </w:rPr>
        <w:tab/>
        <w:t xml:space="preserve">The Area Agency on Aging's adherence to the procedures for conducting Hearings as established by the Area Agency on Aging and any additional Hearing requirements imposed on the Area Agency on Aging by the Illinois Department on Aging; and, </w:t>
      </w:r>
    </w:p>
    <w:p w:rsidR="002D44DE" w:rsidRPr="00310DEF" w:rsidRDefault="002D44DE">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720" w:right="270"/>
        <w:jc w:val="both"/>
        <w:rPr>
          <w:rFonts w:ascii="Times New Roman" w:hAnsi="Times New Roman"/>
        </w:rPr>
      </w:pPr>
    </w:p>
    <w:p w:rsidR="002D44DE" w:rsidRPr="00455F1F" w:rsidRDefault="002D44DE" w:rsidP="00CD1790">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2760" w:right="270" w:hanging="600"/>
        <w:jc w:val="both"/>
        <w:rPr>
          <w:rFonts w:ascii="Times New Roman" w:hAnsi="Times New Roman"/>
        </w:rPr>
      </w:pPr>
      <w:r w:rsidRPr="00310DEF">
        <w:rPr>
          <w:rFonts w:ascii="Times New Roman" w:hAnsi="Times New Roman"/>
        </w:rPr>
        <w:t>B.</w:t>
      </w:r>
      <w:r w:rsidRPr="00310DEF">
        <w:rPr>
          <w:rFonts w:ascii="Times New Roman" w:hAnsi="Times New Roman"/>
        </w:rPr>
        <w:tab/>
        <w:t xml:space="preserve">The Area Agency on Aging's adherence to the procedures established by the Area Agency on Aging for awarding </w:t>
      </w:r>
      <w:r w:rsidRPr="00455F1F">
        <w:rPr>
          <w:rFonts w:ascii="Times New Roman" w:hAnsi="Times New Roman"/>
        </w:rPr>
        <w:t>grants and contracts</w:t>
      </w:r>
      <w:r w:rsidR="005C33A9" w:rsidRPr="00455F1F">
        <w:rPr>
          <w:rFonts w:ascii="Times New Roman" w:hAnsi="Times New Roman"/>
        </w:rPr>
        <w:t xml:space="preserve"> </w:t>
      </w:r>
      <w:r w:rsidRPr="00455F1F">
        <w:rPr>
          <w:rFonts w:ascii="Times New Roman" w:hAnsi="Times New Roman"/>
        </w:rPr>
        <w:t>under an approved Area Plan.  Such procedures will include the criteria used to evaluate grants and contracts.</w:t>
      </w:r>
    </w:p>
    <w:p w:rsidR="002D44DE" w:rsidRPr="00310DEF" w:rsidRDefault="002D44DE" w:rsidP="00CD1790">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720" w:right="270"/>
        <w:jc w:val="center"/>
        <w:rPr>
          <w:rFonts w:ascii="Times New Roman" w:hAnsi="Times New Roman"/>
        </w:rPr>
      </w:pPr>
    </w:p>
    <w:p w:rsidR="00125C75" w:rsidRPr="00310DEF" w:rsidRDefault="00125C75" w:rsidP="00B802C5">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s>
        <w:ind w:left="720" w:right="270"/>
        <w:rPr>
          <w:rFonts w:ascii="Times New Roman" w:hAnsi="Times New Roman"/>
        </w:rPr>
        <w:sectPr w:rsidR="00125C75" w:rsidRPr="00310DEF" w:rsidSect="00F13B30">
          <w:headerReference w:type="default" r:id="rId23"/>
          <w:type w:val="continuous"/>
          <w:pgSz w:w="12240" w:h="15840"/>
          <w:pgMar w:top="1440" w:right="720" w:bottom="1440" w:left="720" w:header="1440" w:footer="720" w:gutter="0"/>
          <w:cols w:space="720"/>
          <w:noEndnote/>
          <w:docGrid w:linePitch="326"/>
        </w:sectPr>
      </w:pPr>
    </w:p>
    <w:p w:rsidR="002D44DE" w:rsidRPr="00DF305E" w:rsidRDefault="002D44DE" w:rsidP="00B802C5">
      <w:pPr>
        <w:pStyle w:val="Heading1"/>
        <w:spacing w:before="0" w:after="0"/>
        <w:ind w:left="-720"/>
        <w:contextualSpacing/>
        <w:rPr>
          <w:rFonts w:ascii="Times New Roman" w:hAnsi="Times New Roman"/>
          <w:sz w:val="24"/>
        </w:rPr>
      </w:pPr>
      <w:bookmarkStart w:id="58" w:name="_629.6__Impartial"/>
      <w:bookmarkEnd w:id="58"/>
      <w:r w:rsidRPr="00DF305E">
        <w:rPr>
          <w:rFonts w:ascii="Times New Roman" w:hAnsi="Times New Roman"/>
          <w:sz w:val="24"/>
        </w:rPr>
        <w:t>629.6</w:t>
      </w:r>
      <w:r w:rsidRPr="00DF305E">
        <w:rPr>
          <w:rFonts w:ascii="Times New Roman" w:hAnsi="Times New Roman"/>
          <w:sz w:val="24"/>
        </w:rPr>
        <w:tab/>
      </w:r>
      <w:r w:rsidRPr="00DF305E">
        <w:rPr>
          <w:rFonts w:ascii="Times New Roman" w:hAnsi="Times New Roman"/>
          <w:sz w:val="24"/>
        </w:rPr>
        <w:tab/>
        <w:t>Impartial Hearing Officer/Panel</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b/>
          <w:bCs/>
        </w:rPr>
      </w:pPr>
      <w:r w:rsidRPr="00310DEF">
        <w:rPr>
          <w:rFonts w:ascii="Times New Roman" w:hAnsi="Times New Roman"/>
        </w:rPr>
        <w:t xml:space="preserve">Hearings will be conducted by an impartial Hearing Officer or impartial Hearing Panel. </w:t>
      </w:r>
      <w:r w:rsidRPr="00310DEF">
        <w:rPr>
          <w:rFonts w:ascii="Times New Roman" w:hAnsi="Times New Roman"/>
          <w:b/>
          <w:bCs/>
        </w:rPr>
        <w:t>Impartial is defined as not having participated in the decision of the action being appealed.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A.</w:t>
      </w:r>
      <w:r w:rsidRPr="00310DEF">
        <w:rPr>
          <w:rFonts w:ascii="Times New Roman" w:hAnsi="Times New Roman"/>
        </w:rPr>
        <w:tab/>
        <w:t xml:space="preserve">Selection of Impartial Hearing Officer/Panel.  </w:t>
      </w:r>
      <w:r w:rsidR="00C87C3A" w:rsidRPr="00310DEF">
        <w:rPr>
          <w:rFonts w:ascii="Times New Roman" w:hAnsi="Times New Roman"/>
        </w:rPr>
        <w:t>To</w:t>
      </w:r>
      <w:r w:rsidRPr="00310DEF">
        <w:rPr>
          <w:rFonts w:ascii="Times New Roman" w:hAnsi="Times New Roman"/>
        </w:rPr>
        <w:t xml:space="preserve"> prevent the possibility of bias in the selection of a Hearing Officer/Panel, the Area Agency on Aging will request an impartial third party to serve as an impartial Hearing officer.  The Area Agency Executive Director will consult with the Area Agency Corporate Board Chairperson who will select the individual to serve as an impartial Hearing Officer.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The impartial Hearing Officer may choose to select additional impartial members to serve on a Hearing Panel.</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Default="00C87C3A">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To</w:t>
      </w:r>
      <w:r w:rsidR="002D44DE" w:rsidRPr="00310DEF">
        <w:rPr>
          <w:rFonts w:ascii="Times New Roman" w:hAnsi="Times New Roman"/>
        </w:rPr>
        <w:t xml:space="preserve"> serve as the Hearing officer or on the Hearing Panel, selected individuals must have general knowledge of the Aging Network/Older Americans Act services and/or grants administration/management practices.  Additionally, such individuals must have a general understanding of grants procurement practices.</w:t>
      </w:r>
    </w:p>
    <w:p w:rsidR="00656D29" w:rsidRPr="00310DEF" w:rsidRDefault="00656D29">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PSA 05 Area Agency staff, funded service providers and current ECIAAA Corporate Board and Advisory Council members are not eligible to serve as the Hearing Officer or on the Hearing Panel.</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 xml:space="preserve">The Hearing Officer and Hearing Panel members will not receive compensation for their activities relative to the appeal process except travel-related costs (if approved by the Area Agency). </w:t>
      </w:r>
    </w:p>
    <w:p w:rsidR="00656D29" w:rsidRPr="00310DEF" w:rsidRDefault="00656D29">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p>
    <w:p w:rsidR="002D44DE" w:rsidRPr="00310DEF" w:rsidRDefault="002D44DE"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B.</w:t>
      </w:r>
      <w:r w:rsidRPr="00310DEF">
        <w:rPr>
          <w:rFonts w:ascii="Times New Roman" w:hAnsi="Times New Roman"/>
        </w:rPr>
        <w:tab/>
        <w:t>Hearing Officer/Panel Orientation.  An orientation packet containing background information will be sent to the Hearing Officer/Panel at least seven (7) calendar days prior to the date of the Hearing.  The orientation packet will include, but is not limited to, the following: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1.</w:t>
      </w:r>
      <w:r w:rsidRPr="00310DEF">
        <w:rPr>
          <w:rFonts w:ascii="Times New Roman" w:hAnsi="Times New Roman"/>
        </w:rPr>
        <w:tab/>
        <w:t>A copy of the Area Agency on Aging's Appeal policy and procedures;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2.</w:t>
      </w:r>
      <w:r w:rsidRPr="00310DEF">
        <w:rPr>
          <w:rFonts w:ascii="Times New Roman" w:hAnsi="Times New Roman"/>
        </w:rPr>
        <w:tab/>
        <w:t>A copy of the Request for Proposal;</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3.</w:t>
      </w:r>
      <w:r w:rsidRPr="00310DEF">
        <w:rPr>
          <w:rFonts w:ascii="Times New Roman" w:hAnsi="Times New Roman"/>
        </w:rPr>
        <w:tab/>
        <w:t>A copy of the Petitioner's application, a copy of the approved application, and a copy of the application review documents;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4.</w:t>
      </w:r>
      <w:r w:rsidRPr="00310DEF">
        <w:rPr>
          <w:rFonts w:ascii="Times New Roman" w:hAnsi="Times New Roman"/>
        </w:rPr>
        <w:tab/>
        <w:t>A copy of Area Agency on Aging correspondence to the Petitioner, as applicable;</w:t>
      </w:r>
    </w:p>
    <w:p w:rsidR="00CD1790" w:rsidRPr="00310DEF" w:rsidRDefault="00CD1790"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center"/>
        <w:rPr>
          <w:rFonts w:ascii="Times New Roman" w:hAnsi="Times New Roman"/>
        </w:rPr>
        <w:sectPr w:rsidR="00CD1790" w:rsidRPr="00310DEF" w:rsidSect="001115CE">
          <w:type w:val="continuous"/>
          <w:pgSz w:w="12240" w:h="15840"/>
          <w:pgMar w:top="1440" w:right="990" w:bottom="144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5.</w:t>
      </w:r>
      <w:r w:rsidRPr="00310DEF">
        <w:rPr>
          <w:rFonts w:ascii="Times New Roman" w:hAnsi="Times New Roman"/>
        </w:rPr>
        <w:tab/>
        <w:t>A copy of Petitioner correspondence to the Area Agency on Aging, as applicable; and,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6.</w:t>
      </w:r>
      <w:r w:rsidRPr="00310DEF">
        <w:rPr>
          <w:rFonts w:ascii="Times New Roman" w:hAnsi="Times New Roman"/>
        </w:rPr>
        <w:tab/>
        <w:t>A copy of Area Agency correspondence to the Area Agency's Board of Directors, including committee correspondence, as applicable.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 xml:space="preserve">The orientation packet will be sent to the Petitioner at least seven (7) calendar days prior to the Hearing.  </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 xml:space="preserve">C.  </w:t>
      </w:r>
      <w:r w:rsidRPr="00310DEF">
        <w:rPr>
          <w:rFonts w:ascii="Times New Roman" w:hAnsi="Times New Roman"/>
        </w:rPr>
        <w:tab/>
        <w:t>Hearing Officer/Panel Orientation Meeting.  If the Hearing Officer/Panel requests additional clarification for orientation purposes, an orientation meeting can be conducted.  The orientation is to occur on the same day as the Hearing and is to include representatives of both the Petitioner and the Area Agency on Aging.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DF305E" w:rsidRDefault="002D44DE" w:rsidP="00DF305E">
      <w:pPr>
        <w:pStyle w:val="Heading1"/>
        <w:spacing w:before="0" w:after="0"/>
        <w:contextualSpacing/>
        <w:rPr>
          <w:rFonts w:ascii="Times New Roman" w:hAnsi="Times New Roman"/>
          <w:sz w:val="24"/>
        </w:rPr>
      </w:pPr>
      <w:bookmarkStart w:id="59" w:name="_629.7__Amendment"/>
      <w:bookmarkEnd w:id="59"/>
      <w:r w:rsidRPr="00DF305E">
        <w:rPr>
          <w:rFonts w:ascii="Times New Roman" w:hAnsi="Times New Roman"/>
          <w:sz w:val="24"/>
        </w:rPr>
        <w:t>629.7</w:t>
      </w:r>
      <w:r w:rsidRPr="00DF305E">
        <w:rPr>
          <w:rFonts w:ascii="Times New Roman" w:hAnsi="Times New Roman"/>
          <w:sz w:val="24"/>
        </w:rPr>
        <w:tab/>
      </w:r>
      <w:r w:rsidRPr="00DF305E">
        <w:rPr>
          <w:rFonts w:ascii="Times New Roman" w:hAnsi="Times New Roman"/>
          <w:sz w:val="24"/>
        </w:rPr>
        <w:tab/>
        <w:t>Amendment of Appeal</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r w:rsidRPr="00310DEF">
        <w:rPr>
          <w:rFonts w:ascii="Times New Roman" w:hAnsi="Times New Roman"/>
        </w:rPr>
        <w:t xml:space="preserve">A written request to amend an appeal may be submitted prior to or at the time of the Hearing.  The request to amend an appeal must be submitted in writing.  The appeal may be amended only if, in the </w:t>
      </w:r>
      <w:r w:rsidR="00511F74" w:rsidRPr="00310DEF">
        <w:rPr>
          <w:rFonts w:ascii="Times New Roman" w:hAnsi="Times New Roman"/>
        </w:rPr>
        <w:t>judgment</w:t>
      </w:r>
      <w:r w:rsidRPr="00310DEF">
        <w:rPr>
          <w:rFonts w:ascii="Times New Roman" w:hAnsi="Times New Roman"/>
        </w:rPr>
        <w:t xml:space="preserve"> of the Hearing Officer/Panel, the amendment is relevant to the subject matter of the original appeal request.  The Hearing Officer/Panel will determine if the appeal may be amended prior to or at the time of the Hearing.</w:t>
      </w:r>
    </w:p>
    <w:p w:rsidR="00215D97" w:rsidRPr="00310DEF" w:rsidRDefault="00215D97" w:rsidP="00511F7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DF305E" w:rsidRDefault="002D44DE" w:rsidP="00B802C5">
      <w:pPr>
        <w:pStyle w:val="Heading1"/>
        <w:spacing w:before="0" w:after="0"/>
        <w:ind w:left="-450"/>
        <w:contextualSpacing/>
        <w:rPr>
          <w:rFonts w:ascii="Times New Roman" w:hAnsi="Times New Roman"/>
          <w:sz w:val="24"/>
        </w:rPr>
      </w:pPr>
      <w:bookmarkStart w:id="60" w:name="_629.8__Postponement/Dismissal"/>
      <w:bookmarkEnd w:id="60"/>
      <w:r w:rsidRPr="00DF305E">
        <w:rPr>
          <w:rFonts w:ascii="Times New Roman" w:hAnsi="Times New Roman"/>
          <w:sz w:val="24"/>
        </w:rPr>
        <w:t>629.8</w:t>
      </w:r>
      <w:r w:rsidRPr="00DF305E">
        <w:rPr>
          <w:rFonts w:ascii="Times New Roman" w:hAnsi="Times New Roman"/>
          <w:sz w:val="24"/>
        </w:rPr>
        <w:tab/>
      </w:r>
      <w:r w:rsidRPr="00DF305E">
        <w:rPr>
          <w:rFonts w:ascii="Times New Roman" w:hAnsi="Times New Roman"/>
          <w:sz w:val="24"/>
        </w:rPr>
        <w:tab/>
        <w:t>Postponement/Dismissal of the Hearing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A.</w:t>
      </w:r>
      <w:r w:rsidRPr="00310DEF">
        <w:rPr>
          <w:rFonts w:ascii="Times New Roman" w:hAnsi="Times New Roman"/>
        </w:rPr>
        <w:tab/>
        <w:t xml:space="preserve">Postponement.  A Hearing may be postponed for a reasonable period of time, not to exceed ten (10) calendar days, for good cause.  </w:t>
      </w:r>
      <w:r w:rsidRPr="00310DEF">
        <w:rPr>
          <w:rFonts w:ascii="Times New Roman" w:hAnsi="Times New Roman"/>
          <w:u w:val="single"/>
        </w:rPr>
        <w:t>See Section 629.8.B.2 for a definition of "good cause</w:t>
      </w:r>
      <w:r w:rsidRPr="00310DEF">
        <w:rPr>
          <w:rFonts w:ascii="Times New Roman" w:hAnsi="Times New Roman"/>
        </w:rPr>
        <w:t>."  A request for postponement of the Hearing can be made either prior to, or at the Hearing.  Requests for postponement prior to the Hearing must be made in writing.</w:t>
      </w:r>
    </w:p>
    <w:p w:rsidR="00125C75" w:rsidRPr="00310DEF" w:rsidRDefault="00125C75"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p>
    <w:p w:rsidR="002D44DE" w:rsidRPr="00310DEF" w:rsidRDefault="002D44DE"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1.</w:t>
      </w:r>
      <w:r w:rsidRPr="00310DEF">
        <w:rPr>
          <w:rFonts w:ascii="Times New Roman" w:hAnsi="Times New Roman"/>
        </w:rPr>
        <w:tab/>
        <w:t xml:space="preserve">A request for postponement </w:t>
      </w:r>
      <w:r w:rsidRPr="00310DEF">
        <w:rPr>
          <w:rFonts w:ascii="Times New Roman" w:hAnsi="Times New Roman"/>
          <w:u w:val="single"/>
        </w:rPr>
        <w:t>received prior to the meeting</w:t>
      </w:r>
      <w:r w:rsidRPr="00310DEF">
        <w:rPr>
          <w:rFonts w:ascii="Times New Roman" w:hAnsi="Times New Roman"/>
        </w:rPr>
        <w:t xml:space="preserve"> will be reviewed by the Area Agency on Aging.  If both parties agree, the Hearing will be postponed.  If both parties do not agree, the Hearing Officer/Panel will decide if postponement should be granted.</w:t>
      </w:r>
    </w:p>
    <w:p w:rsidR="002D44DE" w:rsidRPr="00310DEF" w:rsidRDefault="002D44DE"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2.</w:t>
      </w:r>
      <w:r w:rsidRPr="00310DEF">
        <w:rPr>
          <w:rFonts w:ascii="Times New Roman" w:hAnsi="Times New Roman"/>
        </w:rPr>
        <w:tab/>
        <w:t xml:space="preserve">A request for postponement </w:t>
      </w:r>
      <w:r w:rsidRPr="00310DEF">
        <w:rPr>
          <w:rFonts w:ascii="Times New Roman" w:hAnsi="Times New Roman"/>
          <w:u w:val="single"/>
        </w:rPr>
        <w:t>made at the meeting</w:t>
      </w:r>
      <w:r w:rsidRPr="00310DEF">
        <w:rPr>
          <w:rFonts w:ascii="Times New Roman" w:hAnsi="Times New Roman"/>
        </w:rPr>
        <w:t xml:space="preserve"> will be decided by the Hearing Officer/Panel.</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3.</w:t>
      </w:r>
      <w:r w:rsidRPr="00310DEF">
        <w:rPr>
          <w:rFonts w:ascii="Times New Roman" w:hAnsi="Times New Roman"/>
        </w:rPr>
        <w:tab/>
        <w:t>If the request for postponement is granted, the Petitioner and Hearing Officer/Panel shall be notified in writing of the new date, time, and place by the Area Agency on Aging.</w:t>
      </w:r>
    </w:p>
    <w:p w:rsidR="00CD1790" w:rsidRPr="00310DEF" w:rsidRDefault="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p>
    <w:p w:rsidR="00CD1790" w:rsidRPr="00310DEF" w:rsidRDefault="00CD1790"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center"/>
        <w:rPr>
          <w:rFonts w:ascii="Times New Roman" w:hAnsi="Times New Roman"/>
        </w:rPr>
        <w:sectPr w:rsidR="00CD1790" w:rsidRPr="00310DEF" w:rsidSect="00F13B30">
          <w:type w:val="continuous"/>
          <w:pgSz w:w="12240" w:h="15840"/>
          <w:pgMar w:top="1440" w:right="990" w:bottom="144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hanging="600"/>
        <w:jc w:val="both"/>
        <w:rPr>
          <w:rFonts w:ascii="Times New Roman" w:hAnsi="Times New Roman"/>
        </w:rPr>
      </w:pPr>
      <w:r w:rsidRPr="00310DEF">
        <w:rPr>
          <w:rFonts w:ascii="Times New Roman" w:hAnsi="Times New Roman"/>
        </w:rPr>
        <w:t>B.</w:t>
      </w:r>
      <w:r w:rsidRPr="00310DEF">
        <w:rPr>
          <w:rFonts w:ascii="Times New Roman" w:hAnsi="Times New Roman"/>
        </w:rPr>
        <w:tab/>
        <w:t>Dismissal.  Failure by the Petitioner to appear at the date, time, and location designated for the Hearing will result in dismissal of the request for Hearing.  Refusal of the Petitioner to proceed with the Hearing shall be deemed a non-appearance and the request for a Hearing shall be deemed abandoned and shall be dismissed.  The Petitioner will be notified in writing of the dismissal by the Area Agency on Aging.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AA2CB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1.</w:t>
      </w:r>
      <w:r w:rsidRPr="00310DEF">
        <w:rPr>
          <w:rFonts w:ascii="Times New Roman" w:hAnsi="Times New Roman"/>
        </w:rPr>
        <w:tab/>
        <w:t>The Petitioner may request to withdraw a dismissal for non-appearance.  This request must be in writing and signed by the Petitioner and supported by affidavit.  Such requests must be received by the Area Agency on Aging</w:t>
      </w:r>
      <w:r w:rsidR="00AA2CBE">
        <w:rPr>
          <w:rFonts w:ascii="Times New Roman" w:hAnsi="Times New Roman"/>
        </w:rPr>
        <w:t xml:space="preserve"> </w:t>
      </w:r>
      <w:r w:rsidRPr="00310DEF">
        <w:rPr>
          <w:rFonts w:ascii="Times New Roman" w:hAnsi="Times New Roman"/>
        </w:rPr>
        <w:t>within ten (10) calendar days following the date the dismissal notice is received as evidenced by the certified mail return receipt.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511F7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50" w:hanging="605"/>
        <w:jc w:val="both"/>
        <w:rPr>
          <w:rFonts w:ascii="Times New Roman" w:hAnsi="Times New Roman"/>
        </w:rPr>
      </w:pPr>
      <w:r w:rsidRPr="00310DEF">
        <w:rPr>
          <w:rFonts w:ascii="Times New Roman" w:hAnsi="Times New Roman"/>
        </w:rPr>
        <w:t>2.</w:t>
      </w:r>
      <w:r w:rsidRPr="00310DEF">
        <w:rPr>
          <w:rFonts w:ascii="Times New Roman" w:hAnsi="Times New Roman"/>
        </w:rPr>
        <w:tab/>
        <w:t>Dismissals for non-appearance shall be withdrawn only if good cause for non-appearance is shown.  "Good cause" is defined as: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3240" w:hanging="600"/>
        <w:jc w:val="both"/>
        <w:rPr>
          <w:rFonts w:ascii="Times New Roman" w:hAnsi="Times New Roman"/>
        </w:rPr>
      </w:pPr>
      <w:r w:rsidRPr="00310DEF">
        <w:rPr>
          <w:rFonts w:ascii="Times New Roman" w:hAnsi="Times New Roman"/>
        </w:rPr>
        <w:t>a.</w:t>
      </w:r>
      <w:r w:rsidRPr="00310DEF">
        <w:rPr>
          <w:rFonts w:ascii="Times New Roman" w:hAnsi="Times New Roman"/>
        </w:rPr>
        <w:tab/>
        <w:t>Death in the Petitioner's family;</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3240" w:hanging="600"/>
        <w:jc w:val="both"/>
        <w:rPr>
          <w:rFonts w:ascii="Times New Roman" w:hAnsi="Times New Roman"/>
        </w:rPr>
      </w:pPr>
      <w:r w:rsidRPr="00310DEF">
        <w:rPr>
          <w:rFonts w:ascii="Times New Roman" w:hAnsi="Times New Roman"/>
        </w:rPr>
        <w:t>b.</w:t>
      </w:r>
      <w:r w:rsidRPr="00310DEF">
        <w:rPr>
          <w:rFonts w:ascii="Times New Roman" w:hAnsi="Times New Roman"/>
        </w:rPr>
        <w:tab/>
        <w:t>Personal injury or illness which reasonably prohibits the Petitioner from attending the Hearing; and/or</w:t>
      </w:r>
    </w:p>
    <w:p w:rsidR="00215D97" w:rsidRPr="00310DEF" w:rsidRDefault="002D44DE" w:rsidP="00511F7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3240" w:hanging="600"/>
        <w:jc w:val="both"/>
        <w:rPr>
          <w:rFonts w:ascii="Times New Roman" w:hAnsi="Times New Roman"/>
        </w:rPr>
      </w:pPr>
      <w:r w:rsidRPr="00310DEF">
        <w:rPr>
          <w:rFonts w:ascii="Times New Roman" w:hAnsi="Times New Roman"/>
        </w:rPr>
        <w:t>c.</w:t>
      </w:r>
      <w:r w:rsidRPr="00310DEF">
        <w:rPr>
          <w:rFonts w:ascii="Times New Roman" w:hAnsi="Times New Roman"/>
        </w:rPr>
        <w:tab/>
        <w:t>Sudden and unexpected emergencies.</w:t>
      </w:r>
    </w:p>
    <w:p w:rsidR="00215D97" w:rsidRPr="00310DEF" w:rsidRDefault="00215D97">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3240" w:hanging="600"/>
        <w:jc w:val="both"/>
        <w:rPr>
          <w:rFonts w:ascii="Times New Roman" w:hAnsi="Times New Roman"/>
        </w:rPr>
      </w:pPr>
    </w:p>
    <w:p w:rsidR="002D44DE" w:rsidRPr="00310DEF" w:rsidRDefault="002D44DE" w:rsidP="00511F74">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21" w:hanging="576"/>
        <w:mirrorIndents/>
        <w:jc w:val="both"/>
        <w:rPr>
          <w:rFonts w:ascii="Times New Roman" w:hAnsi="Times New Roman"/>
        </w:rPr>
      </w:pPr>
      <w:r w:rsidRPr="00310DEF">
        <w:rPr>
          <w:rFonts w:ascii="Times New Roman" w:hAnsi="Times New Roman"/>
        </w:rPr>
        <w:t>3.</w:t>
      </w:r>
      <w:r w:rsidRPr="00310DEF">
        <w:rPr>
          <w:rFonts w:ascii="Times New Roman" w:hAnsi="Times New Roman"/>
        </w:rPr>
        <w:tab/>
        <w:t>If the Petitioner and Area Agency on Aging agree to the request to withdraw the dismissal, the dismissal for non-appearance will be withdrawn.  If both parties do not agree, the Hearing Officer/Panel will decide if the request to withdraw the dismissal should be granted.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215D97">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4.</w:t>
      </w:r>
      <w:r w:rsidRPr="00310DEF">
        <w:rPr>
          <w:rFonts w:ascii="Times New Roman" w:hAnsi="Times New Roman"/>
        </w:rPr>
        <w:tab/>
        <w:t>If the request to withdraw the dismissal is granted, the Petitioner and Hearing Officer/Panel shall be notified in writing of the new date, time, and place by the Area Agency on Aging.</w:t>
      </w:r>
    </w:p>
    <w:p w:rsidR="00125C75" w:rsidRPr="00310DEF" w:rsidRDefault="00125C75">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hanging="993"/>
        <w:jc w:val="both"/>
        <w:rPr>
          <w:rFonts w:ascii="Times New Roman" w:hAnsi="Times New Roman"/>
          <w:b/>
          <w:bCs/>
        </w:rPr>
      </w:pPr>
    </w:p>
    <w:p w:rsidR="002D44DE" w:rsidRPr="00DF305E" w:rsidRDefault="002D44DE" w:rsidP="00DF305E">
      <w:pPr>
        <w:pStyle w:val="Heading1"/>
        <w:spacing w:before="0" w:after="0"/>
        <w:contextualSpacing/>
        <w:rPr>
          <w:rFonts w:ascii="Times New Roman" w:hAnsi="Times New Roman"/>
          <w:sz w:val="24"/>
        </w:rPr>
      </w:pPr>
      <w:bookmarkStart w:id="61" w:name="_629.9_Hearing_Transcript"/>
      <w:bookmarkEnd w:id="61"/>
      <w:r w:rsidRPr="00DF305E">
        <w:rPr>
          <w:rFonts w:ascii="Times New Roman" w:hAnsi="Times New Roman"/>
          <w:sz w:val="24"/>
        </w:rPr>
        <w:t>629.9</w:t>
      </w:r>
      <w:r w:rsidRPr="00DF305E">
        <w:rPr>
          <w:rFonts w:ascii="Times New Roman" w:hAnsi="Times New Roman"/>
          <w:sz w:val="24"/>
        </w:rPr>
        <w:tab/>
        <w:t>Hearing Transcript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The Area Agency on Aging will be responsible for ensuring that a verbatim transcript of the Hearing is produced.  The Petitioner may obtain copies of the written transcript by contacting the company/agency producing the transcript.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DF305E" w:rsidRDefault="002D44DE" w:rsidP="00DF305E">
      <w:pPr>
        <w:pStyle w:val="Heading1"/>
        <w:spacing w:before="0" w:after="0"/>
        <w:contextualSpacing/>
        <w:rPr>
          <w:rFonts w:ascii="Times New Roman" w:hAnsi="Times New Roman"/>
          <w:sz w:val="24"/>
        </w:rPr>
      </w:pPr>
      <w:bookmarkStart w:id="62" w:name="_629.10_Conduct_of"/>
      <w:bookmarkEnd w:id="62"/>
      <w:r w:rsidRPr="00DF305E">
        <w:rPr>
          <w:rFonts w:ascii="Times New Roman" w:hAnsi="Times New Roman"/>
          <w:sz w:val="24"/>
        </w:rPr>
        <w:t>629.10</w:t>
      </w:r>
      <w:r w:rsidRPr="00DF305E">
        <w:rPr>
          <w:rFonts w:ascii="Times New Roman" w:hAnsi="Times New Roman"/>
          <w:sz w:val="24"/>
        </w:rPr>
        <w:tab/>
        <w:t>Conduct of Hearing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The Hearing proceedings must allow both the Area Agency on Aging and the Petitioner an opportunity to:</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CD1790">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center"/>
        <w:rPr>
          <w:rFonts w:ascii="Times New Roman" w:hAnsi="Times New Roman"/>
        </w:rPr>
        <w:sectPr w:rsidR="002D44DE" w:rsidRPr="00310DEF" w:rsidSect="00F13B30">
          <w:type w:val="continuous"/>
          <w:pgSz w:w="12240" w:h="15840"/>
          <w:pgMar w:top="1440" w:right="990" w:bottom="144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A.</w:t>
      </w:r>
      <w:r w:rsidRPr="00310DEF">
        <w:rPr>
          <w:rFonts w:ascii="Times New Roman" w:hAnsi="Times New Roman"/>
        </w:rPr>
        <w:tab/>
        <w:t xml:space="preserve">Appear </w:t>
      </w:r>
      <w:r w:rsidRPr="00310DEF">
        <w:rPr>
          <w:rFonts w:ascii="Times New Roman" w:hAnsi="Times New Roman"/>
          <w:u w:val="single"/>
        </w:rPr>
        <w:t>in person</w:t>
      </w:r>
      <w:r w:rsidRPr="00310DEF">
        <w:rPr>
          <w:rFonts w:ascii="Times New Roman" w:hAnsi="Times New Roman"/>
        </w:rPr>
        <w:t xml:space="preserve"> and/or be represented by legal counsel or by </w:t>
      </w:r>
      <w:r w:rsidR="00C87C3A" w:rsidRPr="00310DEF">
        <w:rPr>
          <w:rFonts w:ascii="Times New Roman" w:hAnsi="Times New Roman"/>
        </w:rPr>
        <w:t>another</w:t>
      </w:r>
      <w:r w:rsidRPr="00310DEF">
        <w:rPr>
          <w:rFonts w:ascii="Times New Roman" w:hAnsi="Times New Roman"/>
        </w:rPr>
        <w:t xml:space="preserve"> authorized representative(s).  Action or inaction of the authorized representative(s) shall be deemed action or inaction of the Petitioner.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B.</w:t>
      </w:r>
      <w:r w:rsidRPr="00310DEF">
        <w:rPr>
          <w:rFonts w:ascii="Times New Roman" w:hAnsi="Times New Roman"/>
        </w:rPr>
        <w:tab/>
        <w:t xml:space="preserve">Present testimony to support each position.  Once testimony has been presented, the Petitioner and the Area Agency will be given the opportunity to refute or defend the basis for the decision being appealed.  Witnesses may be called.  Each party will be given ten minutes for testimony and five minutes for rebuttal.  </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447"/>
        <w:jc w:val="both"/>
        <w:rPr>
          <w:rFonts w:ascii="Times New Roman" w:hAnsi="Times New Roman"/>
        </w:rPr>
      </w:pPr>
      <w:r w:rsidRPr="00310DEF">
        <w:rPr>
          <w:rFonts w:ascii="Times New Roman" w:hAnsi="Times New Roman"/>
        </w:rPr>
        <w:t>C.</w:t>
      </w:r>
      <w:r w:rsidRPr="00310DEF">
        <w:rPr>
          <w:rFonts w:ascii="Times New Roman" w:hAnsi="Times New Roman"/>
        </w:rPr>
        <w:tab/>
        <w:t>Review any pertinent evidence and ask and respond to questions that arise during a Hearing.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DF305E" w:rsidRDefault="002D44DE" w:rsidP="00DF305E">
      <w:pPr>
        <w:pStyle w:val="Heading1"/>
        <w:spacing w:before="0" w:after="0"/>
        <w:contextualSpacing/>
        <w:rPr>
          <w:rFonts w:ascii="Times New Roman" w:hAnsi="Times New Roman"/>
          <w:sz w:val="24"/>
        </w:rPr>
      </w:pPr>
      <w:bookmarkStart w:id="63" w:name="_629.11_Closing_of"/>
      <w:bookmarkEnd w:id="63"/>
      <w:r w:rsidRPr="00DF305E">
        <w:rPr>
          <w:rFonts w:ascii="Times New Roman" w:hAnsi="Times New Roman"/>
          <w:sz w:val="24"/>
        </w:rPr>
        <w:t>629.11</w:t>
      </w:r>
      <w:r w:rsidRPr="00DF305E">
        <w:rPr>
          <w:rFonts w:ascii="Times New Roman" w:hAnsi="Times New Roman"/>
          <w:sz w:val="24"/>
        </w:rPr>
        <w:tab/>
        <w:t>Closing of Hearing Record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At the adjournment of the Hearing, the record shall be closed and no further evidence may be submitted by the Area Agency on Aging or the Petitioner unless, prior to the adjournment of the Hearing, a request to leave the record open for a specified period (not to exceed ten (10) calendar days) for the submittal of additional evidence was made by the Area Agency and/or the Petitioner and granted by the Hearing Officer/Panel.</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DF305E" w:rsidRDefault="002D44DE" w:rsidP="00DF305E">
      <w:pPr>
        <w:pStyle w:val="Heading1"/>
        <w:spacing w:before="0" w:after="0"/>
        <w:contextualSpacing/>
        <w:rPr>
          <w:rFonts w:ascii="Times New Roman" w:hAnsi="Times New Roman"/>
          <w:sz w:val="24"/>
        </w:rPr>
      </w:pPr>
      <w:bookmarkStart w:id="64" w:name="_629.12_Termination"/>
      <w:bookmarkEnd w:id="64"/>
      <w:r w:rsidRPr="00DF305E">
        <w:rPr>
          <w:rFonts w:ascii="Times New Roman" w:hAnsi="Times New Roman"/>
          <w:sz w:val="24"/>
        </w:rPr>
        <w:t>629.12</w:t>
      </w:r>
      <w:r w:rsidRPr="00DF305E">
        <w:rPr>
          <w:rFonts w:ascii="Times New Roman" w:hAnsi="Times New Roman"/>
          <w:sz w:val="24"/>
        </w:rPr>
        <w:tab/>
        <w:t>Termination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125C75" w:rsidRPr="00310DEF" w:rsidRDefault="002D44DE" w:rsidP="00215D97">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b/>
          <w:bCs/>
        </w:rPr>
      </w:pPr>
      <w:r w:rsidRPr="00310DEF">
        <w:rPr>
          <w:rFonts w:ascii="Times New Roman" w:hAnsi="Times New Roman"/>
        </w:rPr>
        <w:t>The Area Agency on Aging may terminate formal Hearing procedures at any point if the Area Agency and the Petitioner negotiate a written agreement that resolves the issue(s) which led to the request for the Hearing.</w:t>
      </w:r>
    </w:p>
    <w:p w:rsidR="00125C75" w:rsidRPr="00310DEF" w:rsidRDefault="00125C75">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hanging="993"/>
        <w:jc w:val="both"/>
        <w:rPr>
          <w:rFonts w:ascii="Times New Roman" w:hAnsi="Times New Roman"/>
          <w:b/>
          <w:bCs/>
        </w:rPr>
      </w:pPr>
    </w:p>
    <w:p w:rsidR="002D44DE" w:rsidRPr="00DF305E" w:rsidRDefault="002D44DE" w:rsidP="00DF305E">
      <w:pPr>
        <w:pStyle w:val="Heading1"/>
        <w:spacing w:before="0" w:after="0"/>
        <w:contextualSpacing/>
        <w:rPr>
          <w:rFonts w:ascii="Times New Roman" w:hAnsi="Times New Roman"/>
          <w:sz w:val="24"/>
        </w:rPr>
      </w:pPr>
      <w:bookmarkStart w:id="65" w:name="_629.13_Withdrawal"/>
      <w:bookmarkEnd w:id="65"/>
      <w:r w:rsidRPr="00DF305E">
        <w:rPr>
          <w:rFonts w:ascii="Times New Roman" w:hAnsi="Times New Roman"/>
          <w:sz w:val="24"/>
        </w:rPr>
        <w:t>629.13</w:t>
      </w:r>
      <w:r w:rsidRPr="00DF305E">
        <w:rPr>
          <w:rFonts w:ascii="Times New Roman" w:hAnsi="Times New Roman"/>
          <w:sz w:val="24"/>
        </w:rPr>
        <w:tab/>
        <w:t>Withdrawal</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An appeal may be withdrawn by the Petitioner either prior to, or at, the Hearing.  A withdrawal must be in writing and signed by the Petitioner and/or the authorized representative, or presented for the record during the Hearing.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DF305E" w:rsidRDefault="002D44DE" w:rsidP="00DF305E">
      <w:pPr>
        <w:pStyle w:val="Heading1"/>
        <w:spacing w:before="0" w:after="0"/>
        <w:contextualSpacing/>
        <w:rPr>
          <w:rFonts w:ascii="Times New Roman" w:hAnsi="Times New Roman"/>
          <w:sz w:val="24"/>
        </w:rPr>
      </w:pPr>
      <w:bookmarkStart w:id="66" w:name="_629.14_Deliberation/Report"/>
      <w:bookmarkEnd w:id="66"/>
      <w:r w:rsidRPr="00DF305E">
        <w:rPr>
          <w:rFonts w:ascii="Times New Roman" w:hAnsi="Times New Roman"/>
          <w:sz w:val="24"/>
        </w:rPr>
        <w:t>629.14</w:t>
      </w:r>
      <w:r w:rsidRPr="00DF305E">
        <w:rPr>
          <w:rFonts w:ascii="Times New Roman" w:hAnsi="Times New Roman"/>
          <w:sz w:val="24"/>
        </w:rPr>
        <w:tab/>
        <w:t>Deliberation/Report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The Hearing Officer/Panel will deliberate producing a written report of the Hearing.  The Report will contain a summary of Hearing proceedings and will include recommendations to resolve the issue(s) being appealed.  The Report shall be presented by the Hearing Officer or member of the Hearing Panel to the Area Agency's Board of Directors during its next regularly scheduled meeting.  The Hearing Officer/Panel's Report will set forth the reason(s) for the recommendation(s) and the evidence on which the recommendation(s) is (are) based.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sectPr w:rsidR="002D44DE" w:rsidRPr="00310DEF" w:rsidSect="00F13B30">
          <w:type w:val="continuous"/>
          <w:pgSz w:w="12240" w:h="15840"/>
          <w:pgMar w:top="1440" w:right="990" w:bottom="144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 xml:space="preserve">The Area Agency's Board of Directors will </w:t>
      </w:r>
      <w:r w:rsidR="00C87C3A" w:rsidRPr="00310DEF">
        <w:rPr>
          <w:rFonts w:ascii="Times New Roman" w:hAnsi="Times New Roman"/>
        </w:rPr>
        <w:t>act</w:t>
      </w:r>
      <w:r w:rsidRPr="00310DEF">
        <w:rPr>
          <w:rFonts w:ascii="Times New Roman" w:hAnsi="Times New Roman"/>
        </w:rPr>
        <w:t xml:space="preserve"> on the Hearing Officer/Panel's Report.  Written notice of the Board's decision will be sent to the Petitioner.  This written notice shall include the recommendation(s) of the Hearing Officer/Panel and the reasons upon which the final Board decision was based.</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DF305E" w:rsidRDefault="002D44DE" w:rsidP="00DF305E">
      <w:pPr>
        <w:pStyle w:val="Heading1"/>
        <w:spacing w:before="0" w:after="0"/>
        <w:contextualSpacing/>
        <w:rPr>
          <w:rFonts w:ascii="Times New Roman" w:hAnsi="Times New Roman"/>
          <w:sz w:val="24"/>
        </w:rPr>
      </w:pPr>
      <w:bookmarkStart w:id="67" w:name="_629.15_Notice_of"/>
      <w:bookmarkEnd w:id="67"/>
      <w:r w:rsidRPr="00DF305E">
        <w:rPr>
          <w:rFonts w:ascii="Times New Roman" w:hAnsi="Times New Roman"/>
          <w:sz w:val="24"/>
        </w:rPr>
        <w:t>629.15</w:t>
      </w:r>
      <w:r w:rsidRPr="00DF305E">
        <w:rPr>
          <w:rFonts w:ascii="Times New Roman" w:hAnsi="Times New Roman"/>
          <w:sz w:val="24"/>
        </w:rPr>
        <w:tab/>
        <w:t>Notice of Decision to the Petitioner</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15D97" w:rsidRDefault="002D44DE" w:rsidP="00DF305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r w:rsidRPr="00310DEF">
        <w:rPr>
          <w:rFonts w:ascii="Times New Roman" w:hAnsi="Times New Roman"/>
        </w:rPr>
        <w:t>The notice of decision must be mailed to the Petitioner within five (5) working days following the Board's action.   In addition to the final written decision of the Area Agency's Board of Directors, the notice of decision must include a statement of the Petitioner's right to request an administrative review of the Hearing procedures by the Illinois Department on Aging.  The request for administrative review must be filed in writing to the Illinois Department on Aging within thirty (30) calendar days from the date written notice of decision was received by the Petitioner as evidenced by the certified mail return receipt.</w:t>
      </w:r>
    </w:p>
    <w:p w:rsidR="00C87C3A" w:rsidRPr="00310DEF" w:rsidRDefault="00C87C3A" w:rsidP="00DF305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jc w:val="both"/>
        <w:rPr>
          <w:rFonts w:ascii="Times New Roman" w:hAnsi="Times New Roman"/>
        </w:rPr>
      </w:pPr>
    </w:p>
    <w:p w:rsidR="002D44DE" w:rsidRPr="00DF305E" w:rsidRDefault="002D44DE" w:rsidP="00DF305E">
      <w:pPr>
        <w:pStyle w:val="Heading1"/>
        <w:spacing w:before="0" w:after="0"/>
        <w:contextualSpacing/>
        <w:rPr>
          <w:rFonts w:ascii="Times New Roman" w:hAnsi="Times New Roman"/>
          <w:sz w:val="24"/>
        </w:rPr>
      </w:pPr>
      <w:bookmarkStart w:id="68" w:name="_630._General_Administrative"/>
      <w:bookmarkEnd w:id="68"/>
      <w:r w:rsidRPr="00DF305E">
        <w:rPr>
          <w:rFonts w:ascii="Times New Roman" w:hAnsi="Times New Roman"/>
          <w:sz w:val="24"/>
        </w:rPr>
        <w:t>630.</w:t>
      </w:r>
      <w:r w:rsidRPr="00DF305E">
        <w:rPr>
          <w:rFonts w:ascii="Times New Roman" w:hAnsi="Times New Roman"/>
          <w:sz w:val="24"/>
        </w:rPr>
        <w:tab/>
        <w:t>General Administrative Requirements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firstLine="993"/>
        <w:jc w:val="both"/>
        <w:rPr>
          <w:rFonts w:ascii="Times New Roman" w:hAnsi="Times New Roman"/>
        </w:rPr>
      </w:pPr>
      <w:r w:rsidRPr="00310DEF">
        <w:rPr>
          <w:rFonts w:ascii="Times New Roman" w:hAnsi="Times New Roman"/>
        </w:rPr>
        <w:t>1.</w:t>
      </w:r>
      <w:r w:rsidRPr="00310DEF">
        <w:rPr>
          <w:rFonts w:ascii="Times New Roman" w:hAnsi="Times New Roman"/>
        </w:rPr>
        <w:tab/>
        <w:t>Financial Administration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rsidP="00AA2CB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jc w:val="both"/>
        <w:rPr>
          <w:rFonts w:ascii="Times New Roman" w:hAnsi="Times New Roman"/>
        </w:rPr>
      </w:pPr>
      <w:r w:rsidRPr="00310DEF">
        <w:rPr>
          <w:rFonts w:ascii="Times New Roman" w:hAnsi="Times New Roman"/>
        </w:rPr>
        <w:t>Financial administration relates to the service provider's ability to handle monies received from the public for beneficial social and/or nutritional purposes.  The service provider is entrusted with these funds in order to perform services for the benefit of older persons in the approved geographic service area.  The service provider is required to assure that it has the authority and capacity to develop and carry out a program under a grant and/or federal</w:t>
      </w:r>
      <w:r w:rsidR="00AA2CBE">
        <w:rPr>
          <w:rFonts w:ascii="Times New Roman" w:hAnsi="Times New Roman"/>
        </w:rPr>
        <w:t xml:space="preserve"> </w:t>
      </w:r>
      <w:r w:rsidRPr="00310DEF">
        <w:rPr>
          <w:rFonts w:ascii="Times New Roman" w:hAnsi="Times New Roman"/>
        </w:rPr>
        <w:t xml:space="preserve">assistance contract with the Area Agency, and that the service provider has the capacity to manage funds from multiple sources. </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hanging="1440"/>
        <w:jc w:val="both"/>
        <w:rPr>
          <w:rFonts w:ascii="Times New Roman" w:hAnsi="Times New Roman"/>
        </w:rPr>
      </w:pPr>
      <w:r w:rsidRPr="00310DEF">
        <w:rPr>
          <w:rFonts w:ascii="Times New Roman" w:hAnsi="Times New Roman"/>
        </w:rPr>
        <w:t xml:space="preserve"> </w:t>
      </w:r>
      <w:r w:rsidRPr="00310DEF">
        <w:rPr>
          <w:rFonts w:ascii="Times New Roman" w:hAnsi="Times New Roman"/>
        </w:rPr>
        <w:tab/>
      </w:r>
      <w:r w:rsidRPr="00310DEF">
        <w:rPr>
          <w:rFonts w:ascii="Times New Roman" w:hAnsi="Times New Roman"/>
        </w:rPr>
        <w:tab/>
        <w:t>Therefore, and in accordance with Federal regulations, each service provider is required to have in place written, implemented policies and procedures which, at minimum, must address the following areas:</w:t>
      </w:r>
      <w:r w:rsidR="00C043BB">
        <w:rPr>
          <w:rFonts w:ascii="Times New Roman" w:hAnsi="Times New Roman"/>
        </w:rPr>
        <w:t xml:space="preserve"> </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a.</w:t>
      </w:r>
      <w:r w:rsidRPr="00310DEF">
        <w:rPr>
          <w:rFonts w:ascii="Times New Roman" w:hAnsi="Times New Roman"/>
        </w:rPr>
        <w:tab/>
        <w:t>management roles and responsibilities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b.</w:t>
      </w:r>
      <w:r w:rsidRPr="00310DEF">
        <w:rPr>
          <w:rFonts w:ascii="Times New Roman" w:hAnsi="Times New Roman"/>
        </w:rPr>
        <w:tab/>
        <w:t>design of an accounting system</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c.</w:t>
      </w:r>
      <w:r w:rsidRPr="00310DEF">
        <w:rPr>
          <w:rFonts w:ascii="Times New Roman" w:hAnsi="Times New Roman"/>
        </w:rPr>
        <w:tab/>
        <w:t>cash depositories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d.</w:t>
      </w:r>
      <w:r w:rsidRPr="00310DEF">
        <w:rPr>
          <w:rFonts w:ascii="Times New Roman" w:hAnsi="Times New Roman"/>
        </w:rPr>
        <w:tab/>
        <w:t>bonding and insurance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e.</w:t>
      </w:r>
      <w:r w:rsidRPr="00310DEF">
        <w:rPr>
          <w:rFonts w:ascii="Times New Roman" w:hAnsi="Times New Roman"/>
        </w:rPr>
        <w:tab/>
        <w:t>retention and access to records</w:t>
      </w:r>
    </w:p>
    <w:p w:rsidR="002D44DE" w:rsidRPr="00310DEF" w:rsidRDefault="002D44DE" w:rsidP="00A362C1">
      <w:pPr>
        <w:tabs>
          <w:tab w:val="left" w:pos="993"/>
          <w:tab w:val="left" w:pos="1440"/>
          <w:tab w:val="left" w:pos="2040"/>
          <w:tab w:val="left" w:pos="2640"/>
          <w:tab w:val="left" w:pos="3240"/>
          <w:tab w:val="left" w:pos="3840"/>
        </w:tabs>
        <w:ind w:left="2040"/>
        <w:jc w:val="both"/>
        <w:rPr>
          <w:rFonts w:ascii="Times New Roman" w:hAnsi="Times New Roman"/>
        </w:rPr>
      </w:pPr>
      <w:r w:rsidRPr="00310DEF">
        <w:rPr>
          <w:rFonts w:ascii="Times New Roman" w:hAnsi="Times New Roman"/>
        </w:rPr>
        <w:t>f.</w:t>
      </w:r>
      <w:r w:rsidRPr="00310DEF">
        <w:rPr>
          <w:rFonts w:ascii="Times New Roman" w:hAnsi="Times New Roman"/>
        </w:rPr>
        <w:tab/>
        <w:t>program income</w:t>
      </w:r>
      <w:r w:rsidR="00A362C1">
        <w:rPr>
          <w:rFonts w:ascii="Times New Roman" w:hAnsi="Times New Roman"/>
        </w:rPr>
        <w:tab/>
      </w:r>
      <w:r w:rsidR="00A362C1">
        <w:rPr>
          <w:rFonts w:ascii="Times New Roman" w:hAnsi="Times New Roman"/>
        </w:rPr>
        <w:tab/>
      </w:r>
      <w:r w:rsidR="00A362C1">
        <w:rPr>
          <w:rFonts w:ascii="Times New Roman" w:hAnsi="Times New Roman"/>
        </w:rPr>
        <w:tab/>
      </w:r>
      <w:r w:rsidR="00A362C1">
        <w:rPr>
          <w:rFonts w:ascii="Times New Roman" w:hAnsi="Times New Roman"/>
        </w:rPr>
        <w:tab/>
      </w:r>
      <w:r w:rsidR="00A362C1">
        <w:rPr>
          <w:rFonts w:ascii="Times New Roman" w:hAnsi="Times New Roman"/>
        </w:rPr>
        <w:tab/>
      </w:r>
      <w:r w:rsidR="00A362C1">
        <w:rPr>
          <w:rFonts w:ascii="Times New Roman" w:hAnsi="Times New Roman"/>
        </w:rPr>
        <w:tab/>
      </w:r>
    </w:p>
    <w:p w:rsidR="00CD1790" w:rsidRPr="00310DEF" w:rsidRDefault="002D44DE" w:rsidP="00125C75">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g.</w:t>
      </w:r>
      <w:r w:rsidRPr="00310DEF">
        <w:rPr>
          <w:rFonts w:ascii="Times New Roman" w:hAnsi="Times New Roman"/>
        </w:rPr>
        <w:tab/>
        <w:t>cost-sharing and matching</w:t>
      </w:r>
    </w:p>
    <w:p w:rsidR="00CD1790"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h.</w:t>
      </w:r>
      <w:r w:rsidRPr="00310DEF">
        <w:rPr>
          <w:rFonts w:ascii="Times New Roman" w:hAnsi="Times New Roman"/>
        </w:rPr>
        <w:tab/>
        <w:t>financial management system</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firstLine="2040"/>
        <w:jc w:val="both"/>
        <w:rPr>
          <w:rFonts w:ascii="Times New Roman" w:hAnsi="Times New Roman"/>
        </w:rPr>
      </w:pPr>
      <w:r w:rsidRPr="00310DEF">
        <w:rPr>
          <w:rFonts w:ascii="Times New Roman" w:hAnsi="Times New Roman"/>
        </w:rPr>
        <w:t>i.</w:t>
      </w:r>
      <w:r w:rsidRPr="00310DEF">
        <w:rPr>
          <w:rFonts w:ascii="Times New Roman" w:hAnsi="Times New Roman"/>
        </w:rPr>
        <w:tab/>
        <w:t>audits and their resolution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firstLine="1047"/>
        <w:jc w:val="both"/>
        <w:rPr>
          <w:rFonts w:ascii="Times New Roman" w:hAnsi="Times New Roman"/>
        </w:rPr>
      </w:pPr>
      <w:r w:rsidRPr="00310DEF">
        <w:rPr>
          <w:rFonts w:ascii="Times New Roman" w:hAnsi="Times New Roman"/>
        </w:rPr>
        <w:t>j.</w:t>
      </w:r>
      <w:r w:rsidRPr="00310DEF">
        <w:rPr>
          <w:rFonts w:ascii="Times New Roman" w:hAnsi="Times New Roman"/>
        </w:rPr>
        <w:tab/>
        <w:t>contractual payments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firstLine="1047"/>
        <w:jc w:val="both"/>
        <w:rPr>
          <w:rFonts w:ascii="Times New Roman" w:hAnsi="Times New Roman"/>
        </w:rPr>
        <w:sectPr w:rsidR="002D44DE" w:rsidRPr="00310DEF" w:rsidSect="00F13B30">
          <w:type w:val="continuous"/>
          <w:pgSz w:w="12240" w:h="15840"/>
          <w:pgMar w:top="1440" w:right="990" w:bottom="1440" w:left="1440" w:header="1440" w:footer="720" w:gutter="0"/>
          <w:cols w:space="720"/>
          <w:noEndnote/>
          <w:docGrid w:linePitch="326"/>
        </w:sect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firstLine="600"/>
        <w:jc w:val="both"/>
        <w:rPr>
          <w:rFonts w:ascii="Times New Roman" w:hAnsi="Times New Roman"/>
        </w:rPr>
      </w:pPr>
      <w:r w:rsidRPr="00310DEF">
        <w:rPr>
          <w:rFonts w:ascii="Times New Roman" w:hAnsi="Times New Roman"/>
        </w:rPr>
        <w:t>k.</w:t>
      </w:r>
      <w:r w:rsidRPr="00310DEF">
        <w:rPr>
          <w:rFonts w:ascii="Times New Roman" w:hAnsi="Times New Roman"/>
        </w:rPr>
        <w:tab/>
        <w:t>financial reporting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040"/>
        <w:jc w:val="both"/>
        <w:rPr>
          <w:rFonts w:ascii="Times New Roman" w:hAnsi="Times New Roman"/>
        </w:rPr>
      </w:pPr>
      <w:r w:rsidRPr="00310DEF">
        <w:rPr>
          <w:rFonts w:ascii="Times New Roman" w:hAnsi="Times New Roman"/>
        </w:rPr>
        <w:t>l.</w:t>
      </w:r>
      <w:r w:rsidRPr="00310DEF">
        <w:rPr>
          <w:rFonts w:ascii="Times New Roman" w:hAnsi="Times New Roman"/>
        </w:rPr>
        <w:tab/>
        <w:t>revision to financial plans</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firstLine="2040"/>
        <w:jc w:val="both"/>
        <w:rPr>
          <w:rFonts w:ascii="Times New Roman" w:hAnsi="Times New Roman"/>
        </w:rPr>
      </w:pPr>
      <w:r w:rsidRPr="00310DEF">
        <w:rPr>
          <w:rFonts w:ascii="Times New Roman" w:hAnsi="Times New Roman"/>
        </w:rPr>
        <w:t>m.</w:t>
      </w:r>
      <w:r w:rsidRPr="00310DEF">
        <w:rPr>
          <w:rFonts w:ascii="Times New Roman" w:hAnsi="Times New Roman"/>
        </w:rPr>
        <w:tab/>
        <w:t>property management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993" w:firstLine="1047"/>
        <w:jc w:val="both"/>
        <w:rPr>
          <w:rFonts w:ascii="Times New Roman" w:hAnsi="Times New Roman"/>
        </w:rPr>
      </w:pPr>
      <w:r w:rsidRPr="00310DEF">
        <w:rPr>
          <w:rFonts w:ascii="Times New Roman" w:hAnsi="Times New Roman"/>
        </w:rPr>
        <w:t>n.</w:t>
      </w:r>
      <w:r w:rsidRPr="00310DEF">
        <w:rPr>
          <w:rFonts w:ascii="Times New Roman" w:hAnsi="Times New Roman"/>
        </w:rPr>
        <w:tab/>
        <w:t>procurement management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1440" w:firstLine="600"/>
        <w:jc w:val="both"/>
        <w:rPr>
          <w:rFonts w:ascii="Times New Roman" w:hAnsi="Times New Roman"/>
        </w:rPr>
      </w:pPr>
      <w:r w:rsidRPr="00310DEF">
        <w:rPr>
          <w:rFonts w:ascii="Times New Roman" w:hAnsi="Times New Roman"/>
        </w:rPr>
        <w:t>o.</w:t>
      </w:r>
      <w:r w:rsidRPr="00310DEF">
        <w:rPr>
          <w:rFonts w:ascii="Times New Roman" w:hAnsi="Times New Roman"/>
        </w:rPr>
        <w:tab/>
        <w:t>personnel administration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p.</w:t>
      </w:r>
      <w:r w:rsidRPr="00310DEF">
        <w:rPr>
          <w:rFonts w:ascii="Times New Roman" w:hAnsi="Times New Roman"/>
        </w:rPr>
        <w:tab/>
        <w:t>monitoring and reporting of financial performance</w:t>
      </w:r>
    </w:p>
    <w:p w:rsidR="002D44DE"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q.</w:t>
      </w:r>
      <w:r w:rsidRPr="00310DEF">
        <w:rPr>
          <w:rFonts w:ascii="Times New Roman" w:hAnsi="Times New Roman"/>
        </w:rPr>
        <w:tab/>
        <w:t>interest income earned on Area Agency funds awarded</w:t>
      </w:r>
    </w:p>
    <w:p w:rsidR="007C0E28" w:rsidRPr="00455F1F" w:rsidRDefault="007C0E28">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455F1F">
        <w:rPr>
          <w:rFonts w:ascii="Times New Roman" w:hAnsi="Times New Roman"/>
        </w:rPr>
        <w:t xml:space="preserve">r. </w:t>
      </w:r>
      <w:r w:rsidRPr="00455F1F">
        <w:rPr>
          <w:rFonts w:ascii="Times New Roman" w:hAnsi="Times New Roman"/>
        </w:rPr>
        <w:tab/>
        <w:t>waste, fraud and abuse</w:t>
      </w:r>
    </w:p>
    <w:p w:rsidR="007C0E28" w:rsidRPr="00455F1F" w:rsidRDefault="007C0E28">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455F1F">
        <w:rPr>
          <w:rFonts w:ascii="Times New Roman" w:hAnsi="Times New Roman"/>
        </w:rPr>
        <w:t>s.</w:t>
      </w:r>
      <w:r w:rsidRPr="00455F1F">
        <w:rPr>
          <w:rFonts w:ascii="Times New Roman" w:hAnsi="Times New Roman"/>
        </w:rPr>
        <w:tab/>
        <w:t>conflict of interest</w:t>
      </w:r>
    </w:p>
    <w:p w:rsidR="007C0E28" w:rsidRPr="00310DEF" w:rsidRDefault="007C0E28">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455F1F">
        <w:rPr>
          <w:rFonts w:ascii="Times New Roman" w:hAnsi="Times New Roman"/>
        </w:rPr>
        <w:t xml:space="preserve">t. </w:t>
      </w:r>
      <w:r w:rsidRPr="00455F1F">
        <w:rPr>
          <w:rFonts w:ascii="Times New Roman" w:hAnsi="Times New Roman"/>
        </w:rPr>
        <w:tab/>
        <w:t>mandatory disclosure</w:t>
      </w:r>
      <w:r>
        <w:rPr>
          <w:rFonts w:ascii="Times New Roman" w:hAnsi="Times New Roman"/>
        </w:rPr>
        <w:t xml:space="preserve"> </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805F48" w:rsidP="00805F48">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r w:rsidRPr="00310DEF">
        <w:rPr>
          <w:rFonts w:ascii="Times New Roman" w:hAnsi="Times New Roman"/>
        </w:rPr>
        <w:tab/>
      </w:r>
      <w:r w:rsidRPr="00310DEF">
        <w:rPr>
          <w:rFonts w:ascii="Times New Roman" w:hAnsi="Times New Roman"/>
        </w:rPr>
        <w:tab/>
      </w:r>
      <w:r w:rsidR="002D44DE" w:rsidRPr="00310DEF">
        <w:rPr>
          <w:rFonts w:ascii="Times New Roman" w:hAnsi="Times New Roman"/>
        </w:rPr>
        <w:t>It is the responsibility of the service provider to ensure the following:</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1.</w:t>
      </w:r>
      <w:r w:rsidRPr="00310DEF">
        <w:rPr>
          <w:rFonts w:ascii="Times New Roman" w:hAnsi="Times New Roman"/>
        </w:rPr>
        <w:tab/>
      </w:r>
      <w:r w:rsidR="00AA2CBE" w:rsidRPr="00310DEF">
        <w:rPr>
          <w:rFonts w:ascii="Times New Roman" w:hAnsi="Times New Roman"/>
        </w:rPr>
        <w:t>That</w:t>
      </w:r>
      <w:r w:rsidRPr="00310DEF">
        <w:rPr>
          <w:rFonts w:ascii="Times New Roman" w:hAnsi="Times New Roman"/>
        </w:rPr>
        <w:t xml:space="preserve"> the written and implemented </w:t>
      </w:r>
      <w:r w:rsidR="00B802C5" w:rsidRPr="00310DEF">
        <w:rPr>
          <w:rFonts w:ascii="Times New Roman" w:hAnsi="Times New Roman"/>
        </w:rPr>
        <w:t>policies</w:t>
      </w:r>
      <w:r w:rsidRPr="00310DEF">
        <w:rPr>
          <w:rFonts w:ascii="Times New Roman" w:hAnsi="Times New Roman"/>
        </w:rPr>
        <w:t xml:space="preserve"> and procedures referred to above meet the generally accepted accounting principles as set forth by the American Institute of Certified Public Accountants and the United States General Accounting Office.</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2.</w:t>
      </w:r>
      <w:r w:rsidRPr="00310DEF">
        <w:rPr>
          <w:rFonts w:ascii="Times New Roman" w:hAnsi="Times New Roman"/>
        </w:rPr>
        <w:tab/>
      </w:r>
      <w:r w:rsidR="00AA2CBE" w:rsidRPr="00310DEF">
        <w:rPr>
          <w:rFonts w:ascii="Times New Roman" w:hAnsi="Times New Roman"/>
        </w:rPr>
        <w:t>That</w:t>
      </w:r>
      <w:r w:rsidRPr="00310DEF">
        <w:rPr>
          <w:rFonts w:ascii="Times New Roman" w:hAnsi="Times New Roman"/>
        </w:rPr>
        <w:t xml:space="preserve"> the written and implemented policies and procedures referred to above meet the requirements as set forth in </w:t>
      </w:r>
      <w:r w:rsidR="00455F1F" w:rsidRPr="00C815B9">
        <w:rPr>
          <w:rFonts w:ascii="Times New Roman" w:hAnsi="Times New Roman"/>
          <w:highlight w:val="yellow"/>
        </w:rPr>
        <w:t>2 CFR Uniform Grants Guidance Part 200 and HHS 45 CFR Part 75 issued</w:t>
      </w:r>
      <w:r w:rsidR="00455F1F" w:rsidRPr="00C815B9">
        <w:rPr>
          <w:rFonts w:ascii="Times New Roman" w:hAnsi="Times New Roman"/>
          <w:strike/>
          <w:highlight w:val="yellow"/>
        </w:rPr>
        <w:t xml:space="preserve"> </w:t>
      </w:r>
      <w:r w:rsidRPr="00C815B9">
        <w:rPr>
          <w:rFonts w:ascii="Times New Roman" w:hAnsi="Times New Roman"/>
          <w:highlight w:val="yellow"/>
        </w:rPr>
        <w:t>by the Federal Office of Management and Budget.</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2640" w:hanging="600"/>
        <w:jc w:val="both"/>
        <w:rPr>
          <w:rFonts w:ascii="Times New Roman" w:hAnsi="Times New Roman"/>
        </w:rPr>
      </w:pPr>
      <w:r w:rsidRPr="00310DEF">
        <w:rPr>
          <w:rFonts w:ascii="Times New Roman" w:hAnsi="Times New Roman"/>
        </w:rPr>
        <w:t>3.</w:t>
      </w:r>
      <w:r w:rsidRPr="00310DEF">
        <w:rPr>
          <w:rFonts w:ascii="Times New Roman" w:hAnsi="Times New Roman"/>
        </w:rPr>
        <w:tab/>
      </w:r>
      <w:r w:rsidR="00AA2CBE" w:rsidRPr="00310DEF">
        <w:rPr>
          <w:rFonts w:ascii="Times New Roman" w:hAnsi="Times New Roman"/>
        </w:rPr>
        <w:t>That</w:t>
      </w:r>
      <w:r w:rsidRPr="00310DEF">
        <w:rPr>
          <w:rFonts w:ascii="Times New Roman" w:hAnsi="Times New Roman"/>
        </w:rPr>
        <w:t xml:space="preserve"> the written policies and procedures for financial administration have been reviewed and formally approved by the governing body of the service provider prior to their implementation.</w:t>
      </w:r>
    </w:p>
    <w:p w:rsidR="002D44DE" w:rsidRPr="00310DEF" w:rsidRDefault="002D44D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jc w:val="both"/>
        <w:rPr>
          <w:rFonts w:ascii="Times New Roman" w:hAnsi="Times New Roman"/>
        </w:rPr>
      </w:pPr>
    </w:p>
    <w:p w:rsidR="00125C75" w:rsidRPr="00310DEF" w:rsidRDefault="002D44DE" w:rsidP="001115CE">
      <w:pPr>
        <w:tabs>
          <w:tab w:val="left" w:pos="993"/>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30" w:lineRule="auto"/>
        <w:ind w:left="2040"/>
        <w:jc w:val="both"/>
        <w:rPr>
          <w:rFonts w:ascii="Times New Roman" w:hAnsi="Times New Roman"/>
        </w:rPr>
      </w:pPr>
      <w:r w:rsidRPr="00310DEF">
        <w:rPr>
          <w:rFonts w:ascii="Times New Roman" w:hAnsi="Times New Roman"/>
        </w:rPr>
        <w:t xml:space="preserve">Service providers may refer to the </w:t>
      </w:r>
      <w:r w:rsidRPr="00310DEF">
        <w:rPr>
          <w:rFonts w:ascii="Times New Roman" w:hAnsi="Times New Roman"/>
          <w:u w:val="single"/>
        </w:rPr>
        <w:t>Service Provider Financial Management and Accounting Manual</w:t>
      </w:r>
      <w:r w:rsidRPr="00310DEF">
        <w:rPr>
          <w:rFonts w:ascii="Times New Roman" w:hAnsi="Times New Roman"/>
        </w:rPr>
        <w:t xml:space="preserve"> published by the US Department of Health and Human Services, Office of Human Development, Administration on Aging.</w:t>
      </w:r>
    </w:p>
    <w:sectPr w:rsidR="00125C75" w:rsidRPr="00310DEF" w:rsidSect="00F13B30">
      <w:type w:val="continuous"/>
      <w:pgSz w:w="12240" w:h="15840"/>
      <w:pgMar w:top="1440" w:right="99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5B9" w:rsidRDefault="00C815B9">
      <w:r>
        <w:separator/>
      </w:r>
    </w:p>
  </w:endnote>
  <w:endnote w:type="continuationSeparator" w:id="0">
    <w:p w:rsidR="00C815B9" w:rsidRDefault="00C8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eiryo">
    <w:charset w:val="80"/>
    <w:family w:val="swiss"/>
    <w:pitch w:val="variable"/>
    <w:sig w:usb0="E00002FF" w:usb1="6AC7FFFF"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Default="00C815B9" w:rsidP="00FD162F">
    <w:pPr>
      <w:jc w:val="right"/>
      <w:rPr>
        <w:rFonts w:ascii="CG Times" w:hAnsi="CG Times" w:cs="CG Times"/>
        <w:sz w:val="15"/>
        <w:szCs w:val="15"/>
      </w:rPr>
    </w:pPr>
    <w:r>
      <w:rPr>
        <w:rFonts w:ascii="CG Times" w:hAnsi="CG Times" w:cs="CG Times"/>
        <w:sz w:val="15"/>
        <w:szCs w:val="15"/>
      </w:rPr>
      <w:t xml:space="preserve">REVISED: </w:t>
    </w:r>
    <w:r>
      <w:rPr>
        <w:rFonts w:ascii="CG Times" w:hAnsi="CG Times" w:cs="CG Times"/>
        <w:sz w:val="15"/>
        <w:szCs w:val="15"/>
      </w:rPr>
      <w:fldChar w:fldCharType="begin"/>
    </w:r>
    <w:r>
      <w:rPr>
        <w:rFonts w:ascii="CG Times" w:hAnsi="CG Times" w:cs="CG Times"/>
        <w:sz w:val="15"/>
        <w:szCs w:val="15"/>
      </w:rPr>
      <w:instrText xml:space="preserve"> DATE \@ "M/d/yyyy" </w:instrText>
    </w:r>
    <w:r>
      <w:rPr>
        <w:rFonts w:ascii="CG Times" w:hAnsi="CG Times" w:cs="CG Times"/>
        <w:sz w:val="15"/>
        <w:szCs w:val="15"/>
      </w:rPr>
      <w:fldChar w:fldCharType="separate"/>
    </w:r>
    <w:r w:rsidR="00A368FF">
      <w:rPr>
        <w:rFonts w:ascii="CG Times" w:hAnsi="CG Times" w:cs="CG Times"/>
        <w:noProof/>
        <w:sz w:val="15"/>
        <w:szCs w:val="15"/>
      </w:rPr>
      <w:t>5/16/2018</w:t>
    </w:r>
    <w:r>
      <w:rPr>
        <w:rFonts w:ascii="CG Times" w:hAnsi="CG Times" w:cs="CG Time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Default="00C815B9">
    <w:pPr>
      <w:spacing w:line="240" w:lineRule="exact"/>
    </w:pPr>
  </w:p>
  <w:p w:rsidR="00C815B9" w:rsidRDefault="00C815B9">
    <w:pPr>
      <w:tabs>
        <w:tab w:val="right" w:pos="10800"/>
      </w:tabs>
      <w:rPr>
        <w:rFonts w:ascii="CG Times" w:hAnsi="CG Times" w:cs="CG Times"/>
        <w:sz w:val="15"/>
        <w:szCs w:val="15"/>
      </w:rPr>
    </w:pPr>
    <w:r>
      <w:rPr>
        <w:rFonts w:ascii="CG Times" w:hAnsi="CG Times" w:cs="CG Times"/>
        <w:sz w:val="15"/>
        <w:szCs w:val="15"/>
      </w:rPr>
      <w:tab/>
      <w:t>REVISED: March 2015</w:t>
    </w:r>
  </w:p>
  <w:p w:rsidR="00C815B9" w:rsidRDefault="00C815B9">
    <w:pPr>
      <w:rPr>
        <w:rFonts w:ascii="CG Times" w:hAnsi="CG Times" w:cs="CG Times"/>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Default="00C815B9">
    <w:pPr>
      <w:spacing w:line="240" w:lineRule="exact"/>
    </w:pPr>
  </w:p>
  <w:p w:rsidR="00C815B9" w:rsidRDefault="00C815B9">
    <w:pPr>
      <w:tabs>
        <w:tab w:val="right" w:pos="10800"/>
      </w:tabs>
      <w:rPr>
        <w:rFonts w:ascii="CG Times" w:hAnsi="CG Times" w:cs="CG Times"/>
        <w:sz w:val="15"/>
        <w:szCs w:val="15"/>
      </w:rPr>
    </w:pPr>
    <w:r>
      <w:rPr>
        <w:rFonts w:ascii="CG Times" w:hAnsi="CG Times" w:cs="CG Times"/>
        <w:sz w:val="15"/>
        <w:szCs w:val="15"/>
      </w:rPr>
      <w:tab/>
      <w:t xml:space="preserve">REVISED: </w:t>
    </w:r>
    <w:r>
      <w:rPr>
        <w:rFonts w:ascii="CG Times" w:hAnsi="CG Times" w:cs="CG Times"/>
        <w:sz w:val="15"/>
        <w:szCs w:val="15"/>
      </w:rPr>
      <w:fldChar w:fldCharType="begin"/>
    </w:r>
    <w:r>
      <w:rPr>
        <w:rFonts w:ascii="CG Times" w:hAnsi="CG Times" w:cs="CG Times"/>
        <w:sz w:val="15"/>
        <w:szCs w:val="15"/>
      </w:rPr>
      <w:instrText xml:space="preserve"> DATE \@ "M/d/yyyy" </w:instrText>
    </w:r>
    <w:r>
      <w:rPr>
        <w:rFonts w:ascii="CG Times" w:hAnsi="CG Times" w:cs="CG Times"/>
        <w:sz w:val="15"/>
        <w:szCs w:val="15"/>
      </w:rPr>
      <w:fldChar w:fldCharType="separate"/>
    </w:r>
    <w:r w:rsidR="00A368FF">
      <w:rPr>
        <w:rFonts w:ascii="CG Times" w:hAnsi="CG Times" w:cs="CG Times"/>
        <w:noProof/>
        <w:sz w:val="15"/>
        <w:szCs w:val="15"/>
      </w:rPr>
      <w:t>5/16/2018</w:t>
    </w:r>
    <w:r>
      <w:rPr>
        <w:rFonts w:ascii="CG Times" w:hAnsi="CG Times" w:cs="CG Times"/>
        <w:sz w:val="15"/>
        <w:szCs w:val="15"/>
      </w:rPr>
      <w:fldChar w:fldCharType="end"/>
    </w:r>
  </w:p>
  <w:p w:rsidR="00C815B9" w:rsidRDefault="00C815B9">
    <w:pPr>
      <w:rPr>
        <w:rFonts w:ascii="CG Times" w:hAnsi="CG Times" w:cs="CG Times"/>
        <w:sz w:val="15"/>
        <w:szCs w:val="1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Pr="002619AE" w:rsidRDefault="00C815B9" w:rsidP="001115CE">
    <w:pPr>
      <w:pStyle w:val="Footer"/>
      <w:jc w:val="center"/>
      <w:rPr>
        <w:rFonts w:ascii="Times New Roman" w:hAnsi="Times New Roman"/>
      </w:rPr>
    </w:pPr>
    <w:r w:rsidRPr="002619AE">
      <w:rPr>
        <w:rFonts w:ascii="Times New Roman" w:hAnsi="Times New Roman"/>
      </w:rPr>
      <w:t>6-</w:t>
    </w:r>
    <w:r w:rsidRPr="002619AE">
      <w:rPr>
        <w:rFonts w:ascii="Times New Roman" w:hAnsi="Times New Roman"/>
      </w:rPr>
      <w:fldChar w:fldCharType="begin"/>
    </w:r>
    <w:r w:rsidRPr="002619AE">
      <w:rPr>
        <w:rFonts w:ascii="Times New Roman" w:hAnsi="Times New Roman"/>
      </w:rPr>
      <w:instrText xml:space="preserve"> PAGE   \* MERGEFORMAT </w:instrText>
    </w:r>
    <w:r w:rsidRPr="002619AE">
      <w:rPr>
        <w:rFonts w:ascii="Times New Roman" w:hAnsi="Times New Roman"/>
      </w:rPr>
      <w:fldChar w:fldCharType="separate"/>
    </w:r>
    <w:r w:rsidR="00A368FF">
      <w:rPr>
        <w:rFonts w:ascii="Times New Roman" w:hAnsi="Times New Roman"/>
        <w:noProof/>
      </w:rPr>
      <w:t>5</w:t>
    </w:r>
    <w:r w:rsidRPr="002619AE">
      <w:rPr>
        <w:rFonts w:ascii="Times New Roman" w:hAnsi="Times New Roman"/>
        <w:noProof/>
      </w:rPr>
      <w:fldChar w:fldCharType="end"/>
    </w:r>
  </w:p>
  <w:p w:rsidR="00C815B9" w:rsidRDefault="00C815B9" w:rsidP="001115CE">
    <w:pPr>
      <w:tabs>
        <w:tab w:val="right" w:pos="10800"/>
      </w:tabs>
      <w:jc w:val="right"/>
      <w:rPr>
        <w:rFonts w:ascii="CG Times" w:hAnsi="CG Times" w:cs="CG Times"/>
        <w:sz w:val="15"/>
        <w:szCs w:val="15"/>
      </w:rPr>
    </w:pPr>
    <w:r>
      <w:rPr>
        <w:rFonts w:ascii="CG Times" w:hAnsi="CG Times" w:cs="CG Times"/>
        <w:sz w:val="15"/>
        <w:szCs w:val="15"/>
      </w:rPr>
      <w:t xml:space="preserve">REVISED: </w:t>
    </w:r>
    <w:r>
      <w:rPr>
        <w:rFonts w:ascii="CG Times" w:hAnsi="CG Times" w:cs="CG Times"/>
        <w:sz w:val="15"/>
        <w:szCs w:val="15"/>
      </w:rPr>
      <w:fldChar w:fldCharType="begin"/>
    </w:r>
    <w:r>
      <w:rPr>
        <w:rFonts w:ascii="CG Times" w:hAnsi="CG Times" w:cs="CG Times"/>
        <w:sz w:val="15"/>
        <w:szCs w:val="15"/>
      </w:rPr>
      <w:instrText xml:space="preserve"> DATE \@ "M/d/yyyy" </w:instrText>
    </w:r>
    <w:r>
      <w:rPr>
        <w:rFonts w:ascii="CG Times" w:hAnsi="CG Times" w:cs="CG Times"/>
        <w:sz w:val="15"/>
        <w:szCs w:val="15"/>
      </w:rPr>
      <w:fldChar w:fldCharType="separate"/>
    </w:r>
    <w:r w:rsidR="00A368FF">
      <w:rPr>
        <w:rFonts w:ascii="CG Times" w:hAnsi="CG Times" w:cs="CG Times"/>
        <w:noProof/>
        <w:sz w:val="15"/>
        <w:szCs w:val="15"/>
      </w:rPr>
      <w:t>5/16/2018</w:t>
    </w:r>
    <w:r>
      <w:rPr>
        <w:rFonts w:ascii="CG Times" w:hAnsi="CG Times" w:cs="CG Times"/>
        <w:sz w:val="15"/>
        <w:szCs w:val="15"/>
      </w:rPr>
      <w:fldChar w:fldCharType="end"/>
    </w:r>
  </w:p>
  <w:p w:rsidR="00C815B9" w:rsidRDefault="00C815B9">
    <w:pPr>
      <w:rPr>
        <w:rFonts w:ascii="CG Times" w:hAnsi="CG Times" w:cs="CG Times"/>
        <w:sz w:val="15"/>
        <w:szCs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Pr="00C61ED2" w:rsidRDefault="00C815B9">
    <w:pPr>
      <w:pStyle w:val="Footer"/>
      <w:jc w:val="center"/>
      <w:rPr>
        <w:rFonts w:ascii="Times New Roman" w:hAnsi="Times New Roman"/>
      </w:rPr>
    </w:pPr>
    <w:r>
      <w:rPr>
        <w:rFonts w:ascii="Times New Roman" w:hAnsi="Times New Roman"/>
      </w:rPr>
      <w:t>6-</w:t>
    </w:r>
    <w:r w:rsidRPr="00C61ED2">
      <w:rPr>
        <w:rFonts w:ascii="Times New Roman" w:hAnsi="Times New Roman"/>
      </w:rPr>
      <w:fldChar w:fldCharType="begin"/>
    </w:r>
    <w:r w:rsidRPr="00C61ED2">
      <w:rPr>
        <w:rFonts w:ascii="Times New Roman" w:hAnsi="Times New Roman"/>
      </w:rPr>
      <w:instrText xml:space="preserve"> PAGE   \* MERGEFORMAT </w:instrText>
    </w:r>
    <w:r w:rsidRPr="00C61ED2">
      <w:rPr>
        <w:rFonts w:ascii="Times New Roman" w:hAnsi="Times New Roman"/>
      </w:rPr>
      <w:fldChar w:fldCharType="separate"/>
    </w:r>
    <w:r w:rsidR="00A368FF">
      <w:rPr>
        <w:rFonts w:ascii="Times New Roman" w:hAnsi="Times New Roman"/>
        <w:noProof/>
      </w:rPr>
      <w:t>7</w:t>
    </w:r>
    <w:r w:rsidRPr="00C61ED2">
      <w:rPr>
        <w:rFonts w:ascii="Times New Roman" w:hAnsi="Times New Roman"/>
        <w:noProof/>
      </w:rPr>
      <w:fldChar w:fldCharType="end"/>
    </w:r>
  </w:p>
  <w:p w:rsidR="00C815B9" w:rsidRDefault="00C815B9" w:rsidP="00D66FA6">
    <w:pPr>
      <w:tabs>
        <w:tab w:val="right" w:pos="10800"/>
      </w:tabs>
      <w:jc w:val="right"/>
      <w:rPr>
        <w:rFonts w:ascii="CG Times" w:hAnsi="CG Times" w:cs="CG Times"/>
        <w:sz w:val="15"/>
        <w:szCs w:val="15"/>
      </w:rPr>
    </w:pPr>
    <w:r>
      <w:rPr>
        <w:rFonts w:ascii="CG Times" w:hAnsi="CG Times" w:cs="CG Times"/>
        <w:sz w:val="15"/>
        <w:szCs w:val="15"/>
      </w:rPr>
      <w:t xml:space="preserve">REVISED: </w:t>
    </w:r>
    <w:r>
      <w:rPr>
        <w:rFonts w:ascii="CG Times" w:hAnsi="CG Times" w:cs="CG Times"/>
        <w:sz w:val="15"/>
        <w:szCs w:val="15"/>
      </w:rPr>
      <w:fldChar w:fldCharType="begin"/>
    </w:r>
    <w:r>
      <w:rPr>
        <w:rFonts w:ascii="CG Times" w:hAnsi="CG Times" w:cs="CG Times"/>
        <w:sz w:val="15"/>
        <w:szCs w:val="15"/>
      </w:rPr>
      <w:instrText xml:space="preserve"> DATE \@ "M/d/yyyy" </w:instrText>
    </w:r>
    <w:r>
      <w:rPr>
        <w:rFonts w:ascii="CG Times" w:hAnsi="CG Times" w:cs="CG Times"/>
        <w:sz w:val="15"/>
        <w:szCs w:val="15"/>
      </w:rPr>
      <w:fldChar w:fldCharType="separate"/>
    </w:r>
    <w:r w:rsidR="00A368FF">
      <w:rPr>
        <w:rFonts w:ascii="CG Times" w:hAnsi="CG Times" w:cs="CG Times"/>
        <w:noProof/>
        <w:sz w:val="15"/>
        <w:szCs w:val="15"/>
      </w:rPr>
      <w:t>5/16/2018</w:t>
    </w:r>
    <w:r>
      <w:rPr>
        <w:rFonts w:ascii="CG Times" w:hAnsi="CG Times" w:cs="CG Times"/>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Pr="003C6E90" w:rsidRDefault="00C815B9">
    <w:pPr>
      <w:pStyle w:val="Footer"/>
      <w:jc w:val="center"/>
      <w:rPr>
        <w:rFonts w:ascii="Times New Roman" w:hAnsi="Times New Roman"/>
      </w:rPr>
    </w:pPr>
    <w:r w:rsidRPr="003C6E90">
      <w:rPr>
        <w:rFonts w:ascii="Times New Roman" w:hAnsi="Times New Roman"/>
      </w:rPr>
      <w:t>6-</w:t>
    </w:r>
    <w:r w:rsidRPr="003C6E90">
      <w:rPr>
        <w:rFonts w:ascii="Times New Roman" w:hAnsi="Times New Roman"/>
      </w:rPr>
      <w:fldChar w:fldCharType="begin"/>
    </w:r>
    <w:r w:rsidRPr="003C6E90">
      <w:rPr>
        <w:rFonts w:ascii="Times New Roman" w:hAnsi="Times New Roman"/>
      </w:rPr>
      <w:instrText xml:space="preserve"> PAGE   \* MERGEFORMAT </w:instrText>
    </w:r>
    <w:r w:rsidRPr="003C6E90">
      <w:rPr>
        <w:rFonts w:ascii="Times New Roman" w:hAnsi="Times New Roman"/>
      </w:rPr>
      <w:fldChar w:fldCharType="separate"/>
    </w:r>
    <w:r w:rsidR="00A368FF">
      <w:rPr>
        <w:rFonts w:ascii="Times New Roman" w:hAnsi="Times New Roman"/>
        <w:noProof/>
      </w:rPr>
      <w:t>8</w:t>
    </w:r>
    <w:r w:rsidRPr="003C6E90">
      <w:rPr>
        <w:rFonts w:ascii="Times New Roman" w:hAnsi="Times New Roman"/>
        <w:noProof/>
      </w:rPr>
      <w:fldChar w:fldCharType="end"/>
    </w:r>
  </w:p>
  <w:p w:rsidR="00C815B9" w:rsidRPr="001115CE" w:rsidRDefault="00C815B9" w:rsidP="001115CE">
    <w:pPr>
      <w:tabs>
        <w:tab w:val="right" w:pos="10800"/>
      </w:tabs>
      <w:jc w:val="right"/>
      <w:rPr>
        <w:rFonts w:ascii="CG Times" w:hAnsi="CG Times" w:cs="CG Times"/>
        <w:sz w:val="15"/>
        <w:szCs w:val="15"/>
      </w:rPr>
    </w:pPr>
    <w:r>
      <w:rPr>
        <w:rFonts w:ascii="CG Times" w:hAnsi="CG Times" w:cs="CG Times"/>
        <w:sz w:val="15"/>
        <w:szCs w:val="15"/>
      </w:rPr>
      <w:t xml:space="preserve">REVISED: </w:t>
    </w:r>
    <w:r>
      <w:rPr>
        <w:rFonts w:ascii="CG Times" w:hAnsi="CG Times" w:cs="CG Times"/>
        <w:sz w:val="15"/>
        <w:szCs w:val="15"/>
      </w:rPr>
      <w:fldChar w:fldCharType="begin"/>
    </w:r>
    <w:r>
      <w:rPr>
        <w:rFonts w:ascii="CG Times" w:hAnsi="CG Times" w:cs="CG Times"/>
        <w:sz w:val="15"/>
        <w:szCs w:val="15"/>
      </w:rPr>
      <w:instrText xml:space="preserve"> DATE \@ "M/d/yyyy" </w:instrText>
    </w:r>
    <w:r>
      <w:rPr>
        <w:rFonts w:ascii="CG Times" w:hAnsi="CG Times" w:cs="CG Times"/>
        <w:sz w:val="15"/>
        <w:szCs w:val="15"/>
      </w:rPr>
      <w:fldChar w:fldCharType="separate"/>
    </w:r>
    <w:r w:rsidR="00A368FF">
      <w:rPr>
        <w:rFonts w:ascii="CG Times" w:hAnsi="CG Times" w:cs="CG Times"/>
        <w:noProof/>
        <w:sz w:val="15"/>
        <w:szCs w:val="15"/>
      </w:rPr>
      <w:t>5/16/2018</w:t>
    </w:r>
    <w:r>
      <w:rPr>
        <w:rFonts w:ascii="CG Times" w:hAnsi="CG Times" w:cs="CG Times"/>
        <w:sz w:val="15"/>
        <w:szCs w:val="15"/>
      </w:rPr>
      <w:fldChar w:fldCharType="end"/>
    </w:r>
  </w:p>
  <w:p w:rsidR="00C815B9" w:rsidRDefault="00C815B9">
    <w:pPr>
      <w:ind w:left="720" w:right="7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Pr="00511F74" w:rsidRDefault="00C815B9">
    <w:pPr>
      <w:pStyle w:val="Footer"/>
      <w:jc w:val="center"/>
      <w:rPr>
        <w:rFonts w:ascii="Times New Roman" w:hAnsi="Times New Roman"/>
      </w:rPr>
    </w:pPr>
    <w:r w:rsidRPr="00511F74">
      <w:rPr>
        <w:rFonts w:ascii="Times New Roman" w:hAnsi="Times New Roman"/>
      </w:rPr>
      <w:t>6-</w:t>
    </w:r>
    <w:r w:rsidRPr="00511F74">
      <w:rPr>
        <w:rFonts w:ascii="Times New Roman" w:hAnsi="Times New Roman"/>
      </w:rPr>
      <w:fldChar w:fldCharType="begin"/>
    </w:r>
    <w:r w:rsidRPr="00511F74">
      <w:rPr>
        <w:rFonts w:ascii="Times New Roman" w:hAnsi="Times New Roman"/>
      </w:rPr>
      <w:instrText xml:space="preserve"> PAGE   \* MERGEFORMAT </w:instrText>
    </w:r>
    <w:r w:rsidRPr="00511F74">
      <w:rPr>
        <w:rFonts w:ascii="Times New Roman" w:hAnsi="Times New Roman"/>
      </w:rPr>
      <w:fldChar w:fldCharType="separate"/>
    </w:r>
    <w:r w:rsidR="00A368FF">
      <w:rPr>
        <w:rFonts w:ascii="Times New Roman" w:hAnsi="Times New Roman"/>
        <w:noProof/>
      </w:rPr>
      <w:t>21</w:t>
    </w:r>
    <w:r w:rsidRPr="00511F74">
      <w:rPr>
        <w:rFonts w:ascii="Times New Roman" w:hAnsi="Times New Roman"/>
        <w:noProof/>
      </w:rPr>
      <w:fldChar w:fldCharType="end"/>
    </w:r>
  </w:p>
  <w:p w:rsidR="00C815B9" w:rsidRDefault="00C815B9" w:rsidP="001115CE">
    <w:pPr>
      <w:tabs>
        <w:tab w:val="right" w:pos="10800"/>
      </w:tabs>
      <w:jc w:val="right"/>
      <w:rPr>
        <w:rFonts w:ascii="CG Times" w:hAnsi="CG Times" w:cs="CG Times"/>
        <w:sz w:val="15"/>
        <w:szCs w:val="15"/>
      </w:rPr>
    </w:pPr>
    <w:r>
      <w:rPr>
        <w:rFonts w:ascii="CG Times" w:hAnsi="CG Times" w:cs="CG Times"/>
        <w:sz w:val="15"/>
        <w:szCs w:val="15"/>
      </w:rPr>
      <w:t xml:space="preserve">REVISED: </w:t>
    </w:r>
    <w:r>
      <w:rPr>
        <w:rFonts w:ascii="CG Times" w:hAnsi="CG Times" w:cs="CG Times"/>
        <w:sz w:val="15"/>
        <w:szCs w:val="15"/>
      </w:rPr>
      <w:fldChar w:fldCharType="begin"/>
    </w:r>
    <w:r>
      <w:rPr>
        <w:rFonts w:ascii="CG Times" w:hAnsi="CG Times" w:cs="CG Times"/>
        <w:sz w:val="15"/>
        <w:szCs w:val="15"/>
      </w:rPr>
      <w:instrText xml:space="preserve"> DATE \@ "M/d/yyyy" </w:instrText>
    </w:r>
    <w:r>
      <w:rPr>
        <w:rFonts w:ascii="CG Times" w:hAnsi="CG Times" w:cs="CG Times"/>
        <w:sz w:val="15"/>
        <w:szCs w:val="15"/>
      </w:rPr>
      <w:fldChar w:fldCharType="separate"/>
    </w:r>
    <w:r w:rsidR="00A368FF">
      <w:rPr>
        <w:rFonts w:ascii="CG Times" w:hAnsi="CG Times" w:cs="CG Times"/>
        <w:noProof/>
        <w:sz w:val="15"/>
        <w:szCs w:val="15"/>
      </w:rPr>
      <w:t>5/16/2018</w:t>
    </w:r>
    <w:r>
      <w:rPr>
        <w:rFonts w:ascii="CG Times" w:hAnsi="CG Times" w:cs="CG Times"/>
        <w:sz w:val="15"/>
        <w:szCs w:val="15"/>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Default="00C815B9">
    <w:pPr>
      <w:spacing w:line="240" w:lineRule="exact"/>
    </w:pPr>
  </w:p>
  <w:p w:rsidR="00C815B9" w:rsidRDefault="00C815B9" w:rsidP="00AF1ABE">
    <w:pPr>
      <w:tabs>
        <w:tab w:val="right" w:pos="10800"/>
      </w:tabs>
      <w:jc w:val="right"/>
      <w:rPr>
        <w:rFonts w:ascii="CG Times" w:hAnsi="CG Times" w:cs="CG Times"/>
        <w:sz w:val="15"/>
        <w:szCs w:val="15"/>
      </w:rPr>
    </w:pPr>
    <w:r>
      <w:rPr>
        <w:rFonts w:ascii="CG Times" w:hAnsi="CG Times" w:cs="CG Times"/>
        <w:sz w:val="15"/>
        <w:szCs w:val="15"/>
      </w:rPr>
      <w:t xml:space="preserve">REVISED: </w:t>
    </w:r>
    <w:r>
      <w:rPr>
        <w:rFonts w:ascii="CG Times" w:hAnsi="CG Times" w:cs="CG Times"/>
        <w:sz w:val="15"/>
        <w:szCs w:val="15"/>
      </w:rPr>
      <w:fldChar w:fldCharType="begin"/>
    </w:r>
    <w:r>
      <w:rPr>
        <w:rFonts w:ascii="CG Times" w:hAnsi="CG Times" w:cs="CG Times"/>
        <w:sz w:val="15"/>
        <w:szCs w:val="15"/>
      </w:rPr>
      <w:instrText xml:space="preserve"> DATE \@ "M/d/yyyy" </w:instrText>
    </w:r>
    <w:r>
      <w:rPr>
        <w:rFonts w:ascii="CG Times" w:hAnsi="CG Times" w:cs="CG Times"/>
        <w:sz w:val="15"/>
        <w:szCs w:val="15"/>
      </w:rPr>
      <w:fldChar w:fldCharType="separate"/>
    </w:r>
    <w:r w:rsidR="00A368FF">
      <w:rPr>
        <w:rFonts w:ascii="CG Times" w:hAnsi="CG Times" w:cs="CG Times"/>
        <w:noProof/>
        <w:sz w:val="15"/>
        <w:szCs w:val="15"/>
      </w:rPr>
      <w:t>5/16/2018</w:t>
    </w:r>
    <w:r>
      <w:rPr>
        <w:rFonts w:ascii="CG Times" w:hAnsi="CG Times" w:cs="CG Times"/>
        <w:sz w:val="15"/>
        <w:szCs w:val="15"/>
      </w:rPr>
      <w:fldChar w:fldCharType="end"/>
    </w:r>
  </w:p>
  <w:p w:rsidR="00C815B9" w:rsidRDefault="00C815B9" w:rsidP="00D66FA6">
    <w:pPr>
      <w:framePr w:w="7006" w:wrap="notBeside" w:vAnchor="text" w:hAnchor="page" w:x="2896" w:y="19"/>
      <w:jc w:val="center"/>
      <w:rPr>
        <w:rFonts w:ascii="CG Times" w:hAnsi="CG Times" w:cs="CG Times"/>
      </w:rPr>
    </w:pPr>
    <w:r>
      <w:rPr>
        <w:rFonts w:ascii="CG Times" w:hAnsi="CG Times" w:cs="CG Times"/>
      </w:rPr>
      <w:t>6-21</w:t>
    </w:r>
  </w:p>
  <w:p w:rsidR="00C815B9" w:rsidRDefault="00C815B9">
    <w:pPr>
      <w:ind w:left="720" w:right="72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Pr="00F13B30" w:rsidRDefault="00C815B9">
    <w:pPr>
      <w:pStyle w:val="Footer"/>
      <w:jc w:val="center"/>
      <w:rPr>
        <w:rFonts w:ascii="Times New Roman" w:hAnsi="Times New Roman"/>
      </w:rPr>
    </w:pPr>
    <w:r w:rsidRPr="00F13B30">
      <w:rPr>
        <w:rFonts w:ascii="Times New Roman" w:hAnsi="Times New Roman"/>
      </w:rPr>
      <w:t>6-</w:t>
    </w:r>
    <w:r w:rsidRPr="00F13B30">
      <w:rPr>
        <w:rFonts w:ascii="Times New Roman" w:hAnsi="Times New Roman"/>
      </w:rPr>
      <w:fldChar w:fldCharType="begin"/>
    </w:r>
    <w:r w:rsidRPr="00F13B30">
      <w:rPr>
        <w:rFonts w:ascii="Times New Roman" w:hAnsi="Times New Roman"/>
      </w:rPr>
      <w:instrText xml:space="preserve"> PAGE   \* MERGEFORMAT </w:instrText>
    </w:r>
    <w:r w:rsidRPr="00F13B30">
      <w:rPr>
        <w:rFonts w:ascii="Times New Roman" w:hAnsi="Times New Roman"/>
      </w:rPr>
      <w:fldChar w:fldCharType="separate"/>
    </w:r>
    <w:r w:rsidR="00A368FF">
      <w:rPr>
        <w:rFonts w:ascii="Times New Roman" w:hAnsi="Times New Roman"/>
        <w:noProof/>
      </w:rPr>
      <w:t>31</w:t>
    </w:r>
    <w:r w:rsidRPr="00F13B30">
      <w:rPr>
        <w:rFonts w:ascii="Times New Roman" w:hAnsi="Times New Roman"/>
        <w:noProof/>
      </w:rPr>
      <w:fldChar w:fldCharType="end"/>
    </w:r>
  </w:p>
  <w:p w:rsidR="00C815B9" w:rsidRDefault="00C815B9" w:rsidP="001115CE">
    <w:pPr>
      <w:tabs>
        <w:tab w:val="right" w:pos="10800"/>
      </w:tabs>
      <w:jc w:val="right"/>
      <w:rPr>
        <w:rFonts w:ascii="CG Times" w:hAnsi="CG Times" w:cs="CG Times"/>
        <w:sz w:val="15"/>
        <w:szCs w:val="15"/>
      </w:rPr>
    </w:pPr>
    <w:r>
      <w:rPr>
        <w:rFonts w:ascii="CG Times" w:hAnsi="CG Times" w:cs="CG Times"/>
        <w:sz w:val="15"/>
        <w:szCs w:val="15"/>
      </w:rPr>
      <w:t xml:space="preserve">REVISED: </w:t>
    </w:r>
    <w:r>
      <w:rPr>
        <w:rFonts w:ascii="CG Times" w:hAnsi="CG Times" w:cs="CG Times"/>
        <w:sz w:val="15"/>
        <w:szCs w:val="15"/>
      </w:rPr>
      <w:fldChar w:fldCharType="begin"/>
    </w:r>
    <w:r>
      <w:rPr>
        <w:rFonts w:ascii="CG Times" w:hAnsi="CG Times" w:cs="CG Times"/>
        <w:sz w:val="15"/>
        <w:szCs w:val="15"/>
      </w:rPr>
      <w:instrText xml:space="preserve"> DATE \@ "M/d/yyyy" </w:instrText>
    </w:r>
    <w:r>
      <w:rPr>
        <w:rFonts w:ascii="CG Times" w:hAnsi="CG Times" w:cs="CG Times"/>
        <w:sz w:val="15"/>
        <w:szCs w:val="15"/>
      </w:rPr>
      <w:fldChar w:fldCharType="separate"/>
    </w:r>
    <w:r w:rsidR="00A368FF">
      <w:rPr>
        <w:rFonts w:ascii="CG Times" w:hAnsi="CG Times" w:cs="CG Times"/>
        <w:noProof/>
        <w:sz w:val="15"/>
        <w:szCs w:val="15"/>
      </w:rPr>
      <w:t>5/16/2018</w:t>
    </w:r>
    <w:r>
      <w:rPr>
        <w:rFonts w:ascii="CG Times" w:hAnsi="CG Times" w:cs="CG Time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5B9" w:rsidRDefault="00C815B9">
      <w:r>
        <w:separator/>
      </w:r>
    </w:p>
  </w:footnote>
  <w:footnote w:type="continuationSeparator" w:id="0">
    <w:p w:rsidR="00C815B9" w:rsidRDefault="00C8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Default="00C815B9" w:rsidP="00DE6CF4">
    <w:pPr>
      <w:pStyle w:val="Header"/>
      <w:ind w:left="630"/>
    </w:pPr>
    <w:r>
      <w:rPr>
        <w:rFonts w:ascii="CG Times" w:hAnsi="CG Times" w:cs="CG Times"/>
        <w:b/>
        <w:bCs/>
        <w:u w:val="single"/>
      </w:rPr>
      <w:t>AREA AGENCY ON AGING                                                             SERVICE PROVIDERS</w:t>
    </w:r>
  </w:p>
  <w:p w:rsidR="00C815B9" w:rsidRDefault="00C815B9">
    <w:pPr>
      <w:spacing w:line="240" w:lineRule="exact"/>
      <w:rPr>
        <w:rFonts w:ascii="CG Times" w:hAnsi="CG Times" w:cs="CG Times"/>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Default="00C815B9">
    <w:pPr>
      <w:rPr>
        <w:rFonts w:ascii="CG Times" w:hAnsi="CG Times" w:cs="CG Times"/>
        <w:b/>
        <w:bCs/>
      </w:rPr>
    </w:pPr>
    <w:r>
      <w:rPr>
        <w:rFonts w:ascii="CG Times" w:hAnsi="CG Times" w:cs="CG Times"/>
        <w:b/>
        <w:bCs/>
      </w:rPr>
      <w:t xml:space="preserve">          </w:t>
    </w:r>
    <w:r>
      <w:rPr>
        <w:rFonts w:ascii="CG Times" w:hAnsi="CG Times" w:cs="CG Times"/>
        <w:b/>
        <w:bCs/>
        <w:u w:val="single"/>
      </w:rPr>
      <w:t>AREA AGENCY ON AGING                                                          SERVICE PROVIDERS</w:t>
    </w:r>
  </w:p>
  <w:p w:rsidR="00C815B9" w:rsidRDefault="00C815B9">
    <w:pPr>
      <w:spacing w:line="240" w:lineRule="exact"/>
      <w:rPr>
        <w:rFonts w:ascii="CG Times" w:hAnsi="CG Times" w:cs="CG Times"/>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Default="00C815B9">
    <w:pPr>
      <w:rPr>
        <w:rFonts w:ascii="CG Times" w:hAnsi="CG Times" w:cs="CG Times"/>
        <w:b/>
        <w:bCs/>
      </w:rPr>
    </w:pPr>
    <w:r>
      <w:rPr>
        <w:rFonts w:ascii="CG Times" w:hAnsi="CG Times" w:cs="CG Times"/>
        <w:b/>
        <w:bCs/>
      </w:rPr>
      <w:t xml:space="preserve">          </w:t>
    </w:r>
    <w:r>
      <w:rPr>
        <w:rFonts w:ascii="CG Times" w:hAnsi="CG Times" w:cs="CG Times"/>
        <w:b/>
        <w:bCs/>
        <w:u w:val="single"/>
      </w:rPr>
      <w:t>AREA AGENCY ON AGING                                                          SERVICE PROVIDERS</w:t>
    </w:r>
  </w:p>
  <w:p w:rsidR="00C815B9" w:rsidRDefault="00C815B9">
    <w:pPr>
      <w:spacing w:line="240" w:lineRule="exact"/>
      <w:rPr>
        <w:rFonts w:ascii="CG Times" w:hAnsi="CG Times" w:cs="CG Times"/>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Default="00C815B9">
    <w:pPr>
      <w:rPr>
        <w:rFonts w:ascii="CG Times" w:hAnsi="CG Times" w:cs="CG Times"/>
        <w:b/>
        <w:bCs/>
      </w:rPr>
    </w:pPr>
    <w:r>
      <w:rPr>
        <w:rFonts w:ascii="CG Times" w:hAnsi="CG Times" w:cs="CG Times"/>
        <w:b/>
        <w:bCs/>
      </w:rPr>
      <w:t xml:space="preserve">          </w:t>
    </w:r>
    <w:r>
      <w:rPr>
        <w:rFonts w:ascii="CG Times" w:hAnsi="CG Times" w:cs="CG Times"/>
        <w:b/>
        <w:bCs/>
        <w:u w:val="single"/>
      </w:rPr>
      <w:t>AREA AGENCY ON AGING                                               SERVICE PROVIDERS</w:t>
    </w:r>
  </w:p>
  <w:p w:rsidR="00C815B9" w:rsidRPr="00F13B30" w:rsidRDefault="00C815B9">
    <w:pPr>
      <w:spacing w:line="240" w:lineRule="exact"/>
      <w:rPr>
        <w:rFonts w:ascii="Times New Roman" w:hAnsi="Times New Roman"/>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5B9" w:rsidRDefault="00C815B9">
    <w:pPr>
      <w:tabs>
        <w:tab w:val="left" w:pos="1713"/>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rPr>
        <w:rFonts w:ascii="CG Times" w:hAnsi="CG Times" w:cs="CG Times"/>
        <w:b/>
        <w:bCs/>
      </w:rPr>
    </w:pPr>
    <w:r>
      <w:rPr>
        <w:rFonts w:ascii="CG Times" w:hAnsi="CG Times" w:cs="CG Times"/>
        <w:b/>
        <w:bCs/>
        <w:u w:val="single"/>
      </w:rPr>
      <w:t>AREA AGENCY ON AGING                                                          SERVICE PROVIDERS</w:t>
    </w:r>
  </w:p>
  <w:p w:rsidR="00C815B9" w:rsidRDefault="00C815B9">
    <w:pPr>
      <w:spacing w:line="240" w:lineRule="exact"/>
      <w:rPr>
        <w:rFonts w:ascii="CG Times" w:hAnsi="CG Times" w:cs="CG Time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upperLetter"/>
      <w:lvlText w:val="%1."/>
      <w:lvlJc w:val="left"/>
    </w:lvl>
    <w:lvl w:ilvl="1">
      <w:start w:val="1"/>
      <w:numFmt w:val="upperLetter"/>
      <w:pStyle w:val="Level2"/>
      <w:lvlText w:val="%2."/>
      <w:lvlJc w:val="left"/>
    </w:lvl>
    <w:lvl w:ilvl="2">
      <w:start w:val="1"/>
      <w:numFmt w:val="lowerLetter"/>
      <w:pStyle w:val="Level3"/>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lowerLetter"/>
      <w:pStyle w:val="Level4"/>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3383964"/>
    <w:multiLevelType w:val="hybridMultilevel"/>
    <w:tmpl w:val="074C6544"/>
    <w:lvl w:ilvl="0" w:tplc="04090019">
      <w:start w:val="1"/>
      <w:numFmt w:val="lowerLetter"/>
      <w:lvlText w:val="%1."/>
      <w:lvlJc w:val="left"/>
      <w:pPr>
        <w:ind w:left="2520" w:hanging="360"/>
      </w:pPr>
    </w:lvl>
    <w:lvl w:ilvl="1" w:tplc="3EDE3768">
      <w:start w:val="1"/>
      <w:numFmt w:val="decimal"/>
      <w:lvlText w:val="%2)"/>
      <w:lvlJc w:val="left"/>
      <w:pPr>
        <w:ind w:left="3096" w:hanging="504"/>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44C11BE"/>
    <w:multiLevelType w:val="hybridMultilevel"/>
    <w:tmpl w:val="02360FCE"/>
    <w:lvl w:ilvl="0" w:tplc="F78C55A4">
      <w:start w:val="3"/>
      <w:numFmt w:val="upperLetter"/>
      <w:lvlText w:val="%1."/>
      <w:lvlJc w:val="left"/>
      <w:pPr>
        <w:ind w:left="1353" w:hanging="360"/>
      </w:pPr>
      <w:rPr>
        <w:rFonts w:hint="default"/>
        <w:u w:val="singl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04641E06"/>
    <w:multiLevelType w:val="hybridMultilevel"/>
    <w:tmpl w:val="4EA44D4A"/>
    <w:lvl w:ilvl="0" w:tplc="04090011">
      <w:start w:val="1"/>
      <w:numFmt w:val="decimal"/>
      <w:lvlText w:val="%1)"/>
      <w:lvlJc w:val="left"/>
      <w:pPr>
        <w:ind w:left="2551" w:hanging="555"/>
      </w:pPr>
      <w:rPr>
        <w:rFonts w:hint="default"/>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7" w15:restartNumberingAfterBreak="0">
    <w:nsid w:val="04B259F4"/>
    <w:multiLevelType w:val="hybridMultilevel"/>
    <w:tmpl w:val="12B4E594"/>
    <w:lvl w:ilvl="0" w:tplc="E6D290D0">
      <w:start w:val="1"/>
      <w:numFmt w:val="upperLetter"/>
      <w:lvlText w:val="%1."/>
      <w:lvlJc w:val="left"/>
      <w:pPr>
        <w:ind w:left="1433" w:hanging="44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08815E47"/>
    <w:multiLevelType w:val="hybridMultilevel"/>
    <w:tmpl w:val="92FAF7A0"/>
    <w:lvl w:ilvl="0" w:tplc="04090015">
      <w:start w:val="1"/>
      <w:numFmt w:val="upperLetter"/>
      <w:lvlText w:val="%1."/>
      <w:lvlJc w:val="left"/>
      <w:pPr>
        <w:ind w:left="2073" w:hanging="360"/>
      </w:pPr>
    </w:lvl>
    <w:lvl w:ilvl="1" w:tplc="72C44E24">
      <w:start w:val="1"/>
      <w:numFmt w:val="lowerLetter"/>
      <w:lvlText w:val="%2."/>
      <w:lvlJc w:val="left"/>
      <w:pPr>
        <w:ind w:left="2880" w:hanging="720"/>
      </w:pPr>
      <w:rPr>
        <w:rFonts w:hint="default"/>
      </w:rPr>
    </w:lvl>
    <w:lvl w:ilvl="2" w:tplc="577A5264">
      <w:start w:val="1"/>
      <w:numFmt w:val="decimal"/>
      <w:lvlText w:val="(%3)"/>
      <w:lvlJc w:val="left"/>
      <w:pPr>
        <w:ind w:left="3933" w:hanging="600"/>
      </w:pPr>
      <w:rPr>
        <w:rFonts w:hint="default"/>
      </w:r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9" w15:restartNumberingAfterBreak="0">
    <w:nsid w:val="0A4F176A"/>
    <w:multiLevelType w:val="hybridMultilevel"/>
    <w:tmpl w:val="AA1EE164"/>
    <w:lvl w:ilvl="0" w:tplc="6D54B8A8">
      <w:start w:val="1"/>
      <w:numFmt w:val="decimal"/>
      <w:lvlText w:val="%1)"/>
      <w:lvlJc w:val="left"/>
      <w:pPr>
        <w:ind w:left="2808" w:hanging="279"/>
      </w:pPr>
      <w:rPr>
        <w:rFonts w:hint="default"/>
      </w:rPr>
    </w:lvl>
    <w:lvl w:ilvl="1" w:tplc="04090019">
      <w:start w:val="1"/>
      <w:numFmt w:val="lowerLetter"/>
      <w:lvlText w:val="%2."/>
      <w:lvlJc w:val="left"/>
      <w:pPr>
        <w:ind w:left="2889" w:hanging="360"/>
      </w:pPr>
    </w:lvl>
    <w:lvl w:ilvl="2" w:tplc="0409001B">
      <w:start w:val="1"/>
      <w:numFmt w:val="lowerRoman"/>
      <w:lvlText w:val="%3."/>
      <w:lvlJc w:val="right"/>
      <w:pPr>
        <w:ind w:left="3609" w:hanging="180"/>
      </w:pPr>
    </w:lvl>
    <w:lvl w:ilvl="3" w:tplc="0409000F">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10" w15:restartNumberingAfterBreak="0">
    <w:nsid w:val="0FAC5BDB"/>
    <w:multiLevelType w:val="hybridMultilevel"/>
    <w:tmpl w:val="1FBE0766"/>
    <w:lvl w:ilvl="0" w:tplc="A754D474">
      <w:start w:val="3"/>
      <w:numFmt w:val="decimal"/>
      <w:lvlText w:val="%1."/>
      <w:lvlJc w:val="left"/>
      <w:pPr>
        <w:tabs>
          <w:tab w:val="num" w:pos="1809"/>
        </w:tabs>
        <w:ind w:left="1809" w:hanging="360"/>
      </w:pPr>
      <w:rPr>
        <w:rFonts w:hint="default"/>
      </w:rPr>
    </w:lvl>
    <w:lvl w:ilvl="1" w:tplc="04090019" w:tentative="1">
      <w:start w:val="1"/>
      <w:numFmt w:val="lowerLetter"/>
      <w:lvlText w:val="%2."/>
      <w:lvlJc w:val="left"/>
      <w:pPr>
        <w:tabs>
          <w:tab w:val="num" w:pos="2529"/>
        </w:tabs>
        <w:ind w:left="2529" w:hanging="360"/>
      </w:pPr>
    </w:lvl>
    <w:lvl w:ilvl="2" w:tplc="0409001B" w:tentative="1">
      <w:start w:val="1"/>
      <w:numFmt w:val="lowerRoman"/>
      <w:lvlText w:val="%3."/>
      <w:lvlJc w:val="right"/>
      <w:pPr>
        <w:tabs>
          <w:tab w:val="num" w:pos="3249"/>
        </w:tabs>
        <w:ind w:left="3249" w:hanging="180"/>
      </w:pPr>
    </w:lvl>
    <w:lvl w:ilvl="3" w:tplc="0409000F" w:tentative="1">
      <w:start w:val="1"/>
      <w:numFmt w:val="decimal"/>
      <w:lvlText w:val="%4."/>
      <w:lvlJc w:val="left"/>
      <w:pPr>
        <w:tabs>
          <w:tab w:val="num" w:pos="3969"/>
        </w:tabs>
        <w:ind w:left="3969" w:hanging="360"/>
      </w:pPr>
    </w:lvl>
    <w:lvl w:ilvl="4" w:tplc="04090019" w:tentative="1">
      <w:start w:val="1"/>
      <w:numFmt w:val="lowerLetter"/>
      <w:lvlText w:val="%5."/>
      <w:lvlJc w:val="left"/>
      <w:pPr>
        <w:tabs>
          <w:tab w:val="num" w:pos="4689"/>
        </w:tabs>
        <w:ind w:left="4689" w:hanging="360"/>
      </w:pPr>
    </w:lvl>
    <w:lvl w:ilvl="5" w:tplc="0409001B" w:tentative="1">
      <w:start w:val="1"/>
      <w:numFmt w:val="lowerRoman"/>
      <w:lvlText w:val="%6."/>
      <w:lvlJc w:val="right"/>
      <w:pPr>
        <w:tabs>
          <w:tab w:val="num" w:pos="5409"/>
        </w:tabs>
        <w:ind w:left="5409" w:hanging="180"/>
      </w:pPr>
    </w:lvl>
    <w:lvl w:ilvl="6" w:tplc="0409000F" w:tentative="1">
      <w:start w:val="1"/>
      <w:numFmt w:val="decimal"/>
      <w:lvlText w:val="%7."/>
      <w:lvlJc w:val="left"/>
      <w:pPr>
        <w:tabs>
          <w:tab w:val="num" w:pos="6129"/>
        </w:tabs>
        <w:ind w:left="6129" w:hanging="360"/>
      </w:pPr>
    </w:lvl>
    <w:lvl w:ilvl="7" w:tplc="04090019" w:tentative="1">
      <w:start w:val="1"/>
      <w:numFmt w:val="lowerLetter"/>
      <w:lvlText w:val="%8."/>
      <w:lvlJc w:val="left"/>
      <w:pPr>
        <w:tabs>
          <w:tab w:val="num" w:pos="6849"/>
        </w:tabs>
        <w:ind w:left="6849" w:hanging="360"/>
      </w:pPr>
    </w:lvl>
    <w:lvl w:ilvl="8" w:tplc="0409001B" w:tentative="1">
      <w:start w:val="1"/>
      <w:numFmt w:val="lowerRoman"/>
      <w:lvlText w:val="%9."/>
      <w:lvlJc w:val="right"/>
      <w:pPr>
        <w:tabs>
          <w:tab w:val="num" w:pos="7569"/>
        </w:tabs>
        <w:ind w:left="7569" w:hanging="180"/>
      </w:pPr>
    </w:lvl>
  </w:abstractNum>
  <w:abstractNum w:abstractNumId="11" w15:restartNumberingAfterBreak="0">
    <w:nsid w:val="1C6579A4"/>
    <w:multiLevelType w:val="hybridMultilevel"/>
    <w:tmpl w:val="B826FB26"/>
    <w:name w:val="AutoList32"/>
    <w:lvl w:ilvl="0" w:tplc="03B48510">
      <w:start w:val="3"/>
      <w:numFmt w:val="upperLetter"/>
      <w:lvlText w:val="%1."/>
      <w:lvlJc w:val="left"/>
      <w:pPr>
        <w:ind w:left="1440" w:hanging="4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35B3E"/>
    <w:multiLevelType w:val="hybridMultilevel"/>
    <w:tmpl w:val="A99C68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F8327BE"/>
    <w:multiLevelType w:val="multilevel"/>
    <w:tmpl w:val="FFEEF9EC"/>
    <w:name w:val="AutoList23"/>
    <w:lvl w:ilvl="0">
      <w:start w:val="2"/>
      <w:numFmt w:val="upperLetter"/>
      <w:lvlText w:val="%1."/>
      <w:lvlJc w:val="left"/>
      <w:pPr>
        <w:ind w:left="1617" w:hanging="447"/>
      </w:pPr>
      <w:rPr>
        <w:rFonts w:hint="default"/>
      </w:rPr>
    </w:lvl>
    <w:lvl w:ilvl="1">
      <w:start w:val="1"/>
      <w:numFmt w:val="upperLetter"/>
      <w:lvlText w:val="%2."/>
      <w:lvlJc w:val="left"/>
      <w:pPr>
        <w:ind w:left="1170" w:firstLine="0"/>
      </w:pPr>
      <w:rPr>
        <w:rFonts w:hint="default"/>
      </w:rPr>
    </w:lvl>
    <w:lvl w:ilvl="2">
      <w:start w:val="1"/>
      <w:numFmt w:val="upperLetter"/>
      <w:lvlText w:val="%3."/>
      <w:lvlJc w:val="left"/>
      <w:pPr>
        <w:ind w:left="1170" w:firstLine="0"/>
      </w:pPr>
      <w:rPr>
        <w:rFonts w:hint="default"/>
      </w:rPr>
    </w:lvl>
    <w:lvl w:ilvl="3">
      <w:start w:val="1"/>
      <w:numFmt w:val="lowerLetter"/>
      <w:lvlText w:val="%4."/>
      <w:lvlJc w:val="left"/>
      <w:pPr>
        <w:ind w:left="1170" w:firstLine="0"/>
      </w:pPr>
      <w:rPr>
        <w:rFonts w:hint="default"/>
      </w:rPr>
    </w:lvl>
    <w:lvl w:ilvl="4">
      <w:start w:val="1"/>
      <w:numFmt w:val="upperLetter"/>
      <w:lvlText w:val="%5."/>
      <w:lvlJc w:val="left"/>
      <w:pPr>
        <w:ind w:left="1170" w:firstLine="0"/>
      </w:pPr>
      <w:rPr>
        <w:rFonts w:hint="default"/>
      </w:rPr>
    </w:lvl>
    <w:lvl w:ilvl="5">
      <w:start w:val="1"/>
      <w:numFmt w:val="upperLetter"/>
      <w:lvlText w:val="%6."/>
      <w:lvlJc w:val="left"/>
      <w:pPr>
        <w:ind w:left="1170" w:firstLine="0"/>
      </w:pPr>
      <w:rPr>
        <w:rFonts w:hint="default"/>
      </w:rPr>
    </w:lvl>
    <w:lvl w:ilvl="6">
      <w:start w:val="1"/>
      <w:numFmt w:val="upperLetter"/>
      <w:lvlText w:val="%7."/>
      <w:lvlJc w:val="left"/>
      <w:pPr>
        <w:ind w:left="1170" w:firstLine="0"/>
      </w:pPr>
      <w:rPr>
        <w:rFonts w:hint="default"/>
      </w:rPr>
    </w:lvl>
    <w:lvl w:ilvl="7">
      <w:start w:val="1"/>
      <w:numFmt w:val="upperLetter"/>
      <w:lvlText w:val="%8."/>
      <w:lvlJc w:val="left"/>
      <w:pPr>
        <w:ind w:left="1170" w:firstLine="0"/>
      </w:pPr>
      <w:rPr>
        <w:rFonts w:hint="default"/>
      </w:rPr>
    </w:lvl>
    <w:lvl w:ilvl="8">
      <w:start w:val="1"/>
      <w:numFmt w:val="lowerLetter"/>
      <w:lvlText w:val="%9."/>
      <w:lvlJc w:val="left"/>
      <w:pPr>
        <w:ind w:left="1170" w:firstLine="0"/>
      </w:pPr>
      <w:rPr>
        <w:rFonts w:hint="default"/>
      </w:rPr>
    </w:lvl>
  </w:abstractNum>
  <w:abstractNum w:abstractNumId="14" w15:restartNumberingAfterBreak="0">
    <w:nsid w:val="209B11FF"/>
    <w:multiLevelType w:val="hybridMultilevel"/>
    <w:tmpl w:val="D512AB5A"/>
    <w:name w:val="AutoList2222"/>
    <w:lvl w:ilvl="0" w:tplc="5AE09D58">
      <w:start w:val="1"/>
      <w:numFmt w:val="upperLetter"/>
      <w:lvlText w:val="%1."/>
      <w:lvlJc w:val="left"/>
      <w:pPr>
        <w:ind w:left="1953" w:hanging="504"/>
      </w:pPr>
      <w:rPr>
        <w:rFonts w:hint="default"/>
      </w:rPr>
    </w:lvl>
    <w:lvl w:ilvl="1" w:tplc="04090019">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5" w15:restartNumberingAfterBreak="0">
    <w:nsid w:val="22FD7841"/>
    <w:multiLevelType w:val="hybridMultilevel"/>
    <w:tmpl w:val="9B44189E"/>
    <w:name w:val="AutoList222"/>
    <w:lvl w:ilvl="0" w:tplc="79866D3C">
      <w:start w:val="1"/>
      <w:numFmt w:val="lowerLetter"/>
      <w:lvlText w:val="%1."/>
      <w:lvlJc w:val="left"/>
      <w:pPr>
        <w:ind w:left="2356" w:hanging="360"/>
      </w:pPr>
      <w:rPr>
        <w:rFonts w:hint="default"/>
      </w:rPr>
    </w:lvl>
    <w:lvl w:ilvl="1" w:tplc="04090019">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6" w15:restartNumberingAfterBreak="0">
    <w:nsid w:val="23BD4E31"/>
    <w:multiLevelType w:val="hybridMultilevel"/>
    <w:tmpl w:val="1470870A"/>
    <w:lvl w:ilvl="0" w:tplc="04090019">
      <w:start w:val="1"/>
      <w:numFmt w:val="lowerLetter"/>
      <w:lvlText w:val="%1."/>
      <w:lvlJc w:val="left"/>
      <w:pPr>
        <w:ind w:left="720" w:hanging="360"/>
      </w:pPr>
    </w:lvl>
    <w:lvl w:ilvl="1" w:tplc="4E7089F6">
      <w:start w:val="1"/>
      <w:numFmt w:val="lowerLetter"/>
      <w:lvlText w:val="%2."/>
      <w:lvlJc w:val="left"/>
      <w:pPr>
        <w:ind w:left="2664" w:hanging="62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67710"/>
    <w:multiLevelType w:val="hybridMultilevel"/>
    <w:tmpl w:val="A87E771A"/>
    <w:lvl w:ilvl="0" w:tplc="113459FC">
      <w:start w:val="33"/>
      <w:numFmt w:val="decimal"/>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8" w15:restartNumberingAfterBreak="0">
    <w:nsid w:val="343D3409"/>
    <w:multiLevelType w:val="hybridMultilevel"/>
    <w:tmpl w:val="1896AE9C"/>
    <w:lvl w:ilvl="0" w:tplc="04090015">
      <w:start w:val="1"/>
      <w:numFmt w:val="upp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6615A8C"/>
    <w:multiLevelType w:val="hybridMultilevel"/>
    <w:tmpl w:val="7B585E86"/>
    <w:lvl w:ilvl="0" w:tplc="86EA43E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9EA01CD"/>
    <w:multiLevelType w:val="hybridMultilevel"/>
    <w:tmpl w:val="7800321E"/>
    <w:lvl w:ilvl="0" w:tplc="04090015">
      <w:start w:val="1"/>
      <w:numFmt w:val="upperLetter"/>
      <w:lvlText w:val="%1."/>
      <w:lvlJc w:val="left"/>
      <w:pPr>
        <w:ind w:left="1809" w:hanging="360"/>
      </w:pPr>
    </w:lvl>
    <w:lvl w:ilvl="1" w:tplc="04090019">
      <w:start w:val="1"/>
      <w:numFmt w:val="lowerLetter"/>
      <w:lvlText w:val="%2."/>
      <w:lvlJc w:val="left"/>
      <w:pPr>
        <w:ind w:left="2529" w:hanging="360"/>
      </w:pPr>
    </w:lvl>
    <w:lvl w:ilvl="2" w:tplc="0409001B">
      <w:start w:val="1"/>
      <w:numFmt w:val="lowerRoman"/>
      <w:lvlText w:val="%3."/>
      <w:lvlJc w:val="right"/>
      <w:pPr>
        <w:ind w:left="3249" w:hanging="180"/>
      </w:pPr>
    </w:lvl>
    <w:lvl w:ilvl="3" w:tplc="0409000F">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21" w15:restartNumberingAfterBreak="0">
    <w:nsid w:val="409557FC"/>
    <w:multiLevelType w:val="multilevel"/>
    <w:tmpl w:val="6E9A6D48"/>
    <w:lvl w:ilvl="0">
      <w:start w:val="62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66571C"/>
    <w:multiLevelType w:val="multilevel"/>
    <w:tmpl w:val="8756736C"/>
    <w:name w:val="AutoList232"/>
    <w:lvl w:ilvl="0">
      <w:start w:val="1"/>
      <w:numFmt w:val="upperLetter"/>
      <w:lvlText w:val="%1."/>
      <w:lvlJc w:val="left"/>
      <w:pPr>
        <w:ind w:left="1440" w:hanging="447"/>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23" w15:restartNumberingAfterBreak="0">
    <w:nsid w:val="457B3F3E"/>
    <w:multiLevelType w:val="hybridMultilevel"/>
    <w:tmpl w:val="D174D306"/>
    <w:name w:val="AutoList2322"/>
    <w:lvl w:ilvl="0" w:tplc="04090019">
      <w:start w:val="1"/>
      <w:numFmt w:val="lowerLetter"/>
      <w:lvlText w:val="%1."/>
      <w:lvlJc w:val="left"/>
      <w:pPr>
        <w:ind w:left="2760" w:hanging="360"/>
      </w:pPr>
    </w:lvl>
    <w:lvl w:ilvl="1" w:tplc="04090019">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4" w15:restartNumberingAfterBreak="0">
    <w:nsid w:val="4BA66908"/>
    <w:multiLevelType w:val="multilevel"/>
    <w:tmpl w:val="2724F854"/>
    <w:name w:val="AutoList2"/>
    <w:lvl w:ilvl="0">
      <w:start w:val="2"/>
      <w:numFmt w:val="upperLetter"/>
      <w:lvlText w:val="%1."/>
      <w:lvlJc w:val="left"/>
      <w:pPr>
        <w:tabs>
          <w:tab w:val="num" w:pos="2073"/>
        </w:tabs>
        <w:ind w:left="2073" w:hanging="360"/>
      </w:pPr>
      <w:rPr>
        <w:rFonts w:hint="default"/>
      </w:rPr>
    </w:lvl>
    <w:lvl w:ilvl="1" w:tentative="1">
      <w:start w:val="1"/>
      <w:numFmt w:val="lowerLetter"/>
      <w:lvlText w:val="%2."/>
      <w:lvlJc w:val="left"/>
      <w:pPr>
        <w:tabs>
          <w:tab w:val="num" w:pos="2793"/>
        </w:tabs>
        <w:ind w:left="2793" w:hanging="360"/>
      </w:pPr>
    </w:lvl>
    <w:lvl w:ilvl="2" w:tentative="1">
      <w:start w:val="1"/>
      <w:numFmt w:val="lowerRoman"/>
      <w:lvlText w:val="%3."/>
      <w:lvlJc w:val="right"/>
      <w:pPr>
        <w:tabs>
          <w:tab w:val="num" w:pos="3513"/>
        </w:tabs>
        <w:ind w:left="3513" w:hanging="180"/>
      </w:pPr>
    </w:lvl>
    <w:lvl w:ilvl="3" w:tentative="1">
      <w:start w:val="1"/>
      <w:numFmt w:val="decimal"/>
      <w:lvlText w:val="%4."/>
      <w:lvlJc w:val="left"/>
      <w:pPr>
        <w:tabs>
          <w:tab w:val="num" w:pos="4233"/>
        </w:tabs>
        <w:ind w:left="4233" w:hanging="360"/>
      </w:pPr>
    </w:lvl>
    <w:lvl w:ilvl="4" w:tentative="1">
      <w:start w:val="1"/>
      <w:numFmt w:val="lowerLetter"/>
      <w:lvlText w:val="%5."/>
      <w:lvlJc w:val="left"/>
      <w:pPr>
        <w:tabs>
          <w:tab w:val="num" w:pos="4953"/>
        </w:tabs>
        <w:ind w:left="4953" w:hanging="360"/>
      </w:pPr>
    </w:lvl>
    <w:lvl w:ilvl="5" w:tentative="1">
      <w:start w:val="1"/>
      <w:numFmt w:val="lowerRoman"/>
      <w:lvlText w:val="%6."/>
      <w:lvlJc w:val="right"/>
      <w:pPr>
        <w:tabs>
          <w:tab w:val="num" w:pos="5673"/>
        </w:tabs>
        <w:ind w:left="5673" w:hanging="180"/>
      </w:pPr>
    </w:lvl>
    <w:lvl w:ilvl="6" w:tentative="1">
      <w:start w:val="1"/>
      <w:numFmt w:val="decimal"/>
      <w:lvlText w:val="%7."/>
      <w:lvlJc w:val="left"/>
      <w:pPr>
        <w:tabs>
          <w:tab w:val="num" w:pos="6393"/>
        </w:tabs>
        <w:ind w:left="6393" w:hanging="360"/>
      </w:pPr>
    </w:lvl>
    <w:lvl w:ilvl="7" w:tentative="1">
      <w:start w:val="1"/>
      <w:numFmt w:val="lowerLetter"/>
      <w:lvlText w:val="%8."/>
      <w:lvlJc w:val="left"/>
      <w:pPr>
        <w:tabs>
          <w:tab w:val="num" w:pos="7113"/>
        </w:tabs>
        <w:ind w:left="7113" w:hanging="360"/>
      </w:pPr>
    </w:lvl>
    <w:lvl w:ilvl="8" w:tentative="1">
      <w:start w:val="1"/>
      <w:numFmt w:val="lowerRoman"/>
      <w:lvlText w:val="%9."/>
      <w:lvlJc w:val="right"/>
      <w:pPr>
        <w:tabs>
          <w:tab w:val="num" w:pos="7833"/>
        </w:tabs>
        <w:ind w:left="7833" w:hanging="180"/>
      </w:pPr>
    </w:lvl>
  </w:abstractNum>
  <w:abstractNum w:abstractNumId="25" w15:restartNumberingAfterBreak="0">
    <w:nsid w:val="527C1AA4"/>
    <w:multiLevelType w:val="hybridMultilevel"/>
    <w:tmpl w:val="1ACA412A"/>
    <w:lvl w:ilvl="0" w:tplc="B4ACB4AC">
      <w:start w:val="1"/>
      <w:numFmt w:val="decimal"/>
      <w:lvlText w:val="%1."/>
      <w:lvlJc w:val="left"/>
      <w:pPr>
        <w:ind w:left="1353" w:hanging="360"/>
      </w:pPr>
      <w:rPr>
        <w:rFonts w:ascii="Times New Roman" w:hAnsi="Times New Roman" w:cs="Times New Roman"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15:restartNumberingAfterBreak="0">
    <w:nsid w:val="5485417D"/>
    <w:multiLevelType w:val="hybridMultilevel"/>
    <w:tmpl w:val="2D488916"/>
    <w:lvl w:ilvl="0" w:tplc="18D85C10">
      <w:start w:val="1"/>
      <w:numFmt w:val="decimal"/>
      <w:lvlText w:val="%1."/>
      <w:lvlJc w:val="left"/>
      <w:pPr>
        <w:ind w:left="2808" w:hanging="279"/>
      </w:pPr>
      <w:rPr>
        <w:rFonts w:ascii="Times New Roman" w:hAnsi="Times New Roman" w:cs="Times New Roman" w:hint="default"/>
        <w:sz w:val="24"/>
      </w:rPr>
    </w:lvl>
    <w:lvl w:ilvl="1" w:tplc="04090019">
      <w:start w:val="1"/>
      <w:numFmt w:val="lowerLetter"/>
      <w:lvlText w:val="%2."/>
      <w:lvlJc w:val="left"/>
      <w:pPr>
        <w:ind w:left="3609" w:hanging="360"/>
      </w:pPr>
    </w:lvl>
    <w:lvl w:ilvl="2" w:tplc="0409001B">
      <w:start w:val="1"/>
      <w:numFmt w:val="lowerRoman"/>
      <w:lvlText w:val="%3."/>
      <w:lvlJc w:val="right"/>
      <w:pPr>
        <w:ind w:left="4329" w:hanging="180"/>
      </w:pPr>
    </w:lvl>
    <w:lvl w:ilvl="3" w:tplc="0409000F">
      <w:start w:val="1"/>
      <w:numFmt w:val="decimal"/>
      <w:lvlText w:val="%4."/>
      <w:lvlJc w:val="left"/>
      <w:pPr>
        <w:ind w:left="5049" w:hanging="360"/>
      </w:pPr>
    </w:lvl>
    <w:lvl w:ilvl="4" w:tplc="04090019" w:tentative="1">
      <w:start w:val="1"/>
      <w:numFmt w:val="lowerLetter"/>
      <w:lvlText w:val="%5."/>
      <w:lvlJc w:val="left"/>
      <w:pPr>
        <w:ind w:left="5769" w:hanging="360"/>
      </w:pPr>
    </w:lvl>
    <w:lvl w:ilvl="5" w:tplc="0409001B" w:tentative="1">
      <w:start w:val="1"/>
      <w:numFmt w:val="lowerRoman"/>
      <w:lvlText w:val="%6."/>
      <w:lvlJc w:val="right"/>
      <w:pPr>
        <w:ind w:left="6489" w:hanging="180"/>
      </w:pPr>
    </w:lvl>
    <w:lvl w:ilvl="6" w:tplc="0409000F" w:tentative="1">
      <w:start w:val="1"/>
      <w:numFmt w:val="decimal"/>
      <w:lvlText w:val="%7."/>
      <w:lvlJc w:val="left"/>
      <w:pPr>
        <w:ind w:left="7209" w:hanging="360"/>
      </w:pPr>
    </w:lvl>
    <w:lvl w:ilvl="7" w:tplc="04090019" w:tentative="1">
      <w:start w:val="1"/>
      <w:numFmt w:val="lowerLetter"/>
      <w:lvlText w:val="%8."/>
      <w:lvlJc w:val="left"/>
      <w:pPr>
        <w:ind w:left="7929" w:hanging="360"/>
      </w:pPr>
    </w:lvl>
    <w:lvl w:ilvl="8" w:tplc="0409001B" w:tentative="1">
      <w:start w:val="1"/>
      <w:numFmt w:val="lowerRoman"/>
      <w:lvlText w:val="%9."/>
      <w:lvlJc w:val="right"/>
      <w:pPr>
        <w:ind w:left="8649" w:hanging="180"/>
      </w:pPr>
    </w:lvl>
  </w:abstractNum>
  <w:abstractNum w:abstractNumId="27" w15:restartNumberingAfterBreak="0">
    <w:nsid w:val="58D70A8F"/>
    <w:multiLevelType w:val="hybridMultilevel"/>
    <w:tmpl w:val="6FF0E2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D0278"/>
    <w:multiLevelType w:val="hybridMultilevel"/>
    <w:tmpl w:val="D40A3EE0"/>
    <w:name w:val="AutoList23222"/>
    <w:lvl w:ilvl="0" w:tplc="04090019">
      <w:start w:val="1"/>
      <w:numFmt w:val="lowerLetter"/>
      <w:lvlText w:val="%1."/>
      <w:lvlJc w:val="left"/>
      <w:pPr>
        <w:ind w:left="2400" w:hanging="360"/>
      </w:pPr>
    </w:lvl>
    <w:lvl w:ilvl="1" w:tplc="76F61F52">
      <w:start w:val="1"/>
      <w:numFmt w:val="lowerLetter"/>
      <w:lvlText w:val="%2."/>
      <w:lvlJc w:val="left"/>
      <w:pPr>
        <w:ind w:left="4272" w:hanging="192"/>
      </w:pPr>
      <w:rPr>
        <w:rFonts w:hint="default"/>
      </w:rPr>
    </w:lvl>
    <w:lvl w:ilvl="2" w:tplc="0409001B">
      <w:start w:val="1"/>
      <w:numFmt w:val="lowerRoman"/>
      <w:lvlText w:val="%3."/>
      <w:lvlJc w:val="right"/>
      <w:pPr>
        <w:ind w:left="3840" w:hanging="180"/>
      </w:pPr>
    </w:lvl>
    <w:lvl w:ilvl="3" w:tplc="0409000F">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9" w15:restartNumberingAfterBreak="0">
    <w:nsid w:val="5A385C67"/>
    <w:multiLevelType w:val="hybridMultilevel"/>
    <w:tmpl w:val="25382432"/>
    <w:lvl w:ilvl="0" w:tplc="DC2C0AC4">
      <w:start w:val="1"/>
      <w:numFmt w:val="upperLetter"/>
      <w:lvlText w:val="%1."/>
      <w:lvlJc w:val="left"/>
      <w:pPr>
        <w:ind w:left="1353" w:hanging="360"/>
      </w:pPr>
      <w:rPr>
        <w:rFonts w:ascii="Times New Roman" w:hAnsi="Times New Roman" w:cs="Times New Roman"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5CA034E2"/>
    <w:multiLevelType w:val="hybridMultilevel"/>
    <w:tmpl w:val="D65E539C"/>
    <w:lvl w:ilvl="0" w:tplc="CB7E4F06">
      <w:start w:val="3"/>
      <w:numFmt w:val="upperLetter"/>
      <w:lvlText w:val="%1."/>
      <w:lvlJc w:val="left"/>
      <w:pPr>
        <w:ind w:left="1440" w:hanging="4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D59E4"/>
    <w:multiLevelType w:val="hybridMultilevel"/>
    <w:tmpl w:val="4DECE0FC"/>
    <w:lvl w:ilvl="0" w:tplc="04090015">
      <w:start w:val="1"/>
      <w:numFmt w:val="upperLetter"/>
      <w:lvlText w:val="%1."/>
      <w:lvlJc w:val="left"/>
      <w:pPr>
        <w:ind w:left="1353" w:hanging="360"/>
      </w:p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15:restartNumberingAfterBreak="0">
    <w:nsid w:val="612A5254"/>
    <w:multiLevelType w:val="hybridMultilevel"/>
    <w:tmpl w:val="2652A1EA"/>
    <w:name w:val="AutoList22"/>
    <w:lvl w:ilvl="0" w:tplc="79866D3C">
      <w:start w:val="1"/>
      <w:numFmt w:val="lowerLetter"/>
      <w:lvlText w:val="%1."/>
      <w:lvlJc w:val="left"/>
      <w:pPr>
        <w:ind w:left="3096" w:hanging="72"/>
      </w:pPr>
      <w:rPr>
        <w:rFonts w:hint="default"/>
      </w:rPr>
    </w:lvl>
    <w:lvl w:ilvl="1" w:tplc="04090019">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33" w15:restartNumberingAfterBreak="0">
    <w:nsid w:val="65B33E58"/>
    <w:multiLevelType w:val="hybridMultilevel"/>
    <w:tmpl w:val="E10E7468"/>
    <w:lvl w:ilvl="0" w:tplc="1E20FFFA">
      <w:start w:val="3"/>
      <w:numFmt w:val="upperLetter"/>
      <w:lvlText w:val="%1."/>
      <w:lvlJc w:val="left"/>
      <w:pPr>
        <w:ind w:left="1793" w:hanging="360"/>
      </w:pPr>
      <w:rPr>
        <w:rFonts w:hint="default"/>
      </w:rPr>
    </w:lvl>
    <w:lvl w:ilvl="1" w:tplc="04090019" w:tentative="1">
      <w:start w:val="1"/>
      <w:numFmt w:val="lowerLetter"/>
      <w:lvlText w:val="%2."/>
      <w:lvlJc w:val="left"/>
      <w:pPr>
        <w:ind w:left="2513" w:hanging="360"/>
      </w:p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34" w15:restartNumberingAfterBreak="0">
    <w:nsid w:val="6807337F"/>
    <w:multiLevelType w:val="hybridMultilevel"/>
    <w:tmpl w:val="972046F2"/>
    <w:lvl w:ilvl="0" w:tplc="B4AEEA0E">
      <w:start w:val="6"/>
      <w:numFmt w:val="decimal"/>
      <w:lvlText w:val="%1."/>
      <w:lvlJc w:val="left"/>
      <w:pPr>
        <w:tabs>
          <w:tab w:val="num" w:pos="1809"/>
        </w:tabs>
        <w:ind w:left="18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3295A"/>
    <w:multiLevelType w:val="hybridMultilevel"/>
    <w:tmpl w:val="DF068F04"/>
    <w:lvl w:ilvl="0" w:tplc="04090011">
      <w:start w:val="1"/>
      <w:numFmt w:val="decimal"/>
      <w:lvlText w:val="%1)"/>
      <w:lvlJc w:val="left"/>
      <w:pPr>
        <w:ind w:left="2551" w:hanging="555"/>
      </w:pPr>
      <w:rPr>
        <w:rFonts w:hint="default"/>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6" w15:restartNumberingAfterBreak="0">
    <w:nsid w:val="6D553080"/>
    <w:multiLevelType w:val="multilevel"/>
    <w:tmpl w:val="5ADAE374"/>
    <w:lvl w:ilvl="0">
      <w:start w:val="4"/>
      <w:numFmt w:val="upperLetter"/>
      <w:lvlText w:val="%1."/>
      <w:lvlJc w:val="left"/>
      <w:pPr>
        <w:ind w:left="1440" w:hanging="447"/>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37" w15:restartNumberingAfterBreak="0">
    <w:nsid w:val="76AD1A66"/>
    <w:multiLevelType w:val="hybridMultilevel"/>
    <w:tmpl w:val="08BC5D7E"/>
    <w:lvl w:ilvl="0" w:tplc="2AC4F70C">
      <w:start w:val="1"/>
      <w:numFmt w:val="lowerLetter"/>
      <w:lvlText w:val="%1."/>
      <w:lvlJc w:val="left"/>
      <w:pPr>
        <w:ind w:left="2616" w:hanging="576"/>
      </w:pPr>
      <w:rPr>
        <w:rFonts w:hint="default"/>
      </w:rPr>
    </w:lvl>
    <w:lvl w:ilvl="1" w:tplc="04090019">
      <w:start w:val="1"/>
      <w:numFmt w:val="lowerLetter"/>
      <w:lvlText w:val="%2."/>
      <w:lvlJc w:val="left"/>
      <w:pPr>
        <w:ind w:left="3720" w:hanging="360"/>
      </w:pPr>
    </w:lvl>
    <w:lvl w:ilvl="2" w:tplc="0409001B">
      <w:start w:val="1"/>
      <w:numFmt w:val="lowerRoman"/>
      <w:lvlText w:val="%3."/>
      <w:lvlJc w:val="right"/>
      <w:pPr>
        <w:ind w:left="4440" w:hanging="180"/>
      </w:pPr>
    </w:lvl>
    <w:lvl w:ilvl="3" w:tplc="0409000F">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38" w15:restartNumberingAfterBreak="0">
    <w:nsid w:val="76DB096E"/>
    <w:multiLevelType w:val="hybridMultilevel"/>
    <w:tmpl w:val="1924BA78"/>
    <w:lvl w:ilvl="0" w:tplc="B0926978">
      <w:start w:val="3"/>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2EEC7EC2">
      <w:start w:val="4"/>
      <w:numFmt w:val="lowerRoman"/>
      <w:lvlText w:val="%3."/>
      <w:lvlJc w:val="left"/>
      <w:pPr>
        <w:ind w:left="3333" w:hanging="720"/>
      </w:pPr>
      <w:rPr>
        <w:rFonts w:ascii="Times New Roman" w:hAnsi="Times New Roman" w:cs="Times New Roman" w:hint="default"/>
        <w:sz w:val="24"/>
      </w:r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7E8C209C"/>
    <w:multiLevelType w:val="hybridMultilevel"/>
    <w:tmpl w:val="0EF4ED2E"/>
    <w:lvl w:ilvl="0" w:tplc="DACE990C">
      <w:start w:val="1"/>
      <w:numFmt w:val="decimal"/>
      <w:lvlText w:val="%1)"/>
      <w:lvlJc w:val="left"/>
      <w:pPr>
        <w:ind w:left="3264" w:hanging="624"/>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lvlOverride w:ilvl="0">
      <w:startOverride w:val="1"/>
      <w:lvl w:ilvl="0">
        <w:start w:val="1"/>
        <w:numFmt w:val="upperLetter"/>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lowerLetter"/>
        <w:pStyle w:val="Level3"/>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0"/>
    <w:lvlOverride w:ilvl="0">
      <w:lvl w:ilvl="0">
        <w:start w:val="1"/>
        <w:numFmt w:val="lowerLetter"/>
        <w:lvlText w:val="%1."/>
        <w:lvlJc w:val="left"/>
        <w:pPr>
          <w:ind w:left="2520" w:hanging="360"/>
        </w:pPr>
      </w:lvl>
    </w:lvlOverride>
    <w:lvlOverride w:ilvl="1">
      <w:lvl w:ilvl="1">
        <w:start w:val="1"/>
        <w:numFmt w:val="lowerLetter"/>
        <w:pStyle w:val="Level2"/>
        <w:lvlText w:val="%2."/>
        <w:lvlJc w:val="left"/>
        <w:pPr>
          <w:ind w:left="3240" w:hanging="360"/>
        </w:pPr>
      </w:lvl>
    </w:lvlOverride>
    <w:lvlOverride w:ilvl="2">
      <w:lvl w:ilvl="2">
        <w:start w:val="1"/>
        <w:numFmt w:val="lowerRoman"/>
        <w:pStyle w:val="Level3"/>
        <w:lvlText w:val="%3."/>
        <w:lvlJc w:val="right"/>
        <w:pPr>
          <w:ind w:left="3960" w:hanging="180"/>
        </w:pPr>
      </w:lvl>
    </w:lvlOverride>
    <w:lvlOverride w:ilvl="3">
      <w:lvl w:ilvl="3">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3">
    <w:abstractNumId w:val="1"/>
    <w:lvlOverride w:ilvl="0">
      <w:lvl w:ilvl="0">
        <w:start w:val="3"/>
        <w:numFmt w:val="upperLetter"/>
        <w:lvlText w:val="%1."/>
        <w:lvlJc w:val="left"/>
      </w:lvl>
    </w:lvlOverride>
    <w:lvlOverride w:ilvl="1">
      <w:lvl w:ilvl="1">
        <w:start w:val="1"/>
        <w:numFmt w:val="upperLetter"/>
        <w:lvlText w:val="%2."/>
        <w:lvlJc w:val="left"/>
      </w:lvl>
    </w:lvlOverride>
    <w:lvlOverride w:ilvl="2">
      <w:lvl w:ilvl="2">
        <w:start w:val="1"/>
        <w:numFmt w:val="upperLetter"/>
        <w:lvlText w:val="%3."/>
        <w:lvlJc w:val="left"/>
      </w:lvl>
    </w:lvlOverride>
    <w:lvlOverride w:ilvl="3">
      <w:lvl w:ilvl="3">
        <w:start w:val="1"/>
        <w:numFmt w:val="upperLetter"/>
        <w:lvlText w:val="%4."/>
        <w:lvlJc w:val="left"/>
      </w:lvl>
    </w:lvlOverride>
    <w:lvlOverride w:ilvl="4">
      <w:lvl w:ilvl="4">
        <w:start w:val="1"/>
        <w:numFmt w:val="upperLetter"/>
        <w:lvlText w:val="%5."/>
        <w:lvlJc w:val="left"/>
      </w:lvl>
    </w:lvlOverride>
    <w:lvlOverride w:ilvl="5">
      <w:lvl w:ilvl="5">
        <w:start w:val="1"/>
        <w:numFmt w:val="upperLetter"/>
        <w:lvlText w:val="%6."/>
        <w:lvlJc w:val="left"/>
      </w:lvl>
    </w:lvlOverride>
    <w:lvlOverride w:ilvl="6">
      <w:lvl w:ilvl="6">
        <w:start w:val="1"/>
        <w:numFmt w:val="upperLetter"/>
        <w:lvlText w:val="%7."/>
        <w:lvlJc w:val="left"/>
      </w:lvl>
    </w:lvlOverride>
    <w:lvlOverride w:ilvl="7">
      <w:lvl w:ilvl="7">
        <w:start w:val="1"/>
        <w:numFmt w:val="upperLetter"/>
        <w:lvlText w:val="%8."/>
        <w:lvlJc w:val="left"/>
      </w:lvl>
    </w:lvlOverride>
    <w:lvlOverride w:ilvl="8">
      <w:lvl w:ilvl="8">
        <w:numFmt w:val="decimal"/>
        <w:lvlText w:val=""/>
        <w:lvlJc w:val="left"/>
      </w:lvl>
    </w:lvlOverride>
  </w:num>
  <w:num w:numId="4">
    <w:abstractNumId w:val="2"/>
    <w:lvlOverride w:ilvl="0">
      <w:startOverride w:val="6"/>
      <w:lvl w:ilvl="0">
        <w:start w:val="6"/>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2"/>
      <w:lvl w:ilvl="3">
        <w:start w:val="2"/>
        <w:numFmt w:val="lowerLetter"/>
        <w:pStyle w:val="Level4"/>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3"/>
    <w:lvlOverride w:ilvl="0">
      <w:startOverride w:val="5"/>
      <w:lvl w:ilvl="0">
        <w:start w:val="5"/>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24"/>
  </w:num>
  <w:num w:numId="7">
    <w:abstractNumId w:val="10"/>
  </w:num>
  <w:num w:numId="8">
    <w:abstractNumId w:val="19"/>
  </w:num>
  <w:num w:numId="9">
    <w:abstractNumId w:val="6"/>
  </w:num>
  <w:num w:numId="10">
    <w:abstractNumId w:val="35"/>
  </w:num>
  <w:num w:numId="11">
    <w:abstractNumId w:val="8"/>
  </w:num>
  <w:num w:numId="12">
    <w:abstractNumId w:val="32"/>
  </w:num>
  <w:num w:numId="13">
    <w:abstractNumId w:val="15"/>
  </w:num>
  <w:num w:numId="14">
    <w:abstractNumId w:val="15"/>
    <w:lvlOverride w:ilvl="0">
      <w:lvl w:ilvl="0" w:tplc="79866D3C">
        <w:start w:val="1"/>
        <w:numFmt w:val="lowerLetter"/>
        <w:lvlText w:val="%1."/>
        <w:lvlJc w:val="left"/>
        <w:pPr>
          <w:ind w:left="2520" w:hanging="52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4"/>
  </w:num>
  <w:num w:numId="16">
    <w:abstractNumId w:val="14"/>
    <w:lvlOverride w:ilvl="0">
      <w:lvl w:ilvl="0" w:tplc="5AE09D58">
        <w:start w:val="1"/>
        <w:numFmt w:val="upperLetter"/>
        <w:lvlText w:val="%1."/>
        <w:lvlJc w:val="left"/>
        <w:pPr>
          <w:ind w:left="2016" w:hanging="57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14"/>
    <w:lvlOverride w:ilvl="0">
      <w:lvl w:ilvl="0" w:tplc="5AE09D58">
        <w:start w:val="1"/>
        <w:numFmt w:val="upperLetter"/>
        <w:lvlText w:val="%1."/>
        <w:lvlJc w:val="left"/>
        <w:pPr>
          <w:ind w:left="2016" w:hanging="576"/>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4"/>
    <w:lvlOverride w:ilvl="0">
      <w:lvl w:ilvl="0" w:tplc="5AE09D58">
        <w:start w:val="1"/>
        <w:numFmt w:val="upperLetter"/>
        <w:lvlText w:val="%1."/>
        <w:lvlJc w:val="left"/>
        <w:pPr>
          <w:ind w:left="2016" w:hanging="57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14"/>
    <w:lvlOverride w:ilvl="0">
      <w:lvl w:ilvl="0" w:tplc="5AE09D58">
        <w:start w:val="1"/>
        <w:numFmt w:val="upperLetter"/>
        <w:lvlText w:val="%1."/>
        <w:lvlJc w:val="left"/>
        <w:pPr>
          <w:ind w:left="2016" w:hanging="57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14"/>
    <w:lvlOverride w:ilvl="0">
      <w:lvl w:ilvl="0" w:tplc="5AE09D58">
        <w:start w:val="1"/>
        <w:numFmt w:val="upperLetter"/>
        <w:lvlText w:val="%1."/>
        <w:lvlJc w:val="left"/>
        <w:pPr>
          <w:ind w:left="2016" w:hanging="57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abstractNumId w:val="14"/>
    <w:lvlOverride w:ilvl="0">
      <w:lvl w:ilvl="0" w:tplc="5AE09D58">
        <w:start w:val="1"/>
        <w:numFmt w:val="upperLetter"/>
        <w:lvlText w:val="%1."/>
        <w:lvlJc w:val="left"/>
        <w:pPr>
          <w:ind w:left="2016" w:hanging="57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4"/>
    <w:lvlOverride w:ilvl="0">
      <w:lvl w:ilvl="0" w:tplc="5AE09D58">
        <w:start w:val="1"/>
        <w:numFmt w:val="upperLetter"/>
        <w:lvlText w:val="%1."/>
        <w:lvlJc w:val="left"/>
        <w:pPr>
          <w:ind w:left="2016" w:hanging="57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14"/>
    <w:lvlOverride w:ilvl="0">
      <w:lvl w:ilvl="0" w:tplc="5AE09D58">
        <w:start w:val="1"/>
        <w:numFmt w:val="upperLetter"/>
        <w:lvlText w:val="%1."/>
        <w:lvlJc w:val="left"/>
        <w:pPr>
          <w:ind w:left="2016" w:hanging="57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31"/>
  </w:num>
  <w:num w:numId="25">
    <w:abstractNumId w:val="30"/>
  </w:num>
  <w:num w:numId="26">
    <w:abstractNumId w:val="39"/>
  </w:num>
  <w:num w:numId="27">
    <w:abstractNumId w:val="37"/>
  </w:num>
  <w:num w:numId="28">
    <w:abstractNumId w:val="18"/>
  </w:num>
  <w:num w:numId="29">
    <w:abstractNumId w:val="18"/>
    <w:lvlOverride w:ilvl="0">
      <w:lvl w:ilvl="0" w:tplc="04090015">
        <w:start w:val="1"/>
        <w:numFmt w:val="upperLetter"/>
        <w:lvlText w:val="%1."/>
        <w:lvlJc w:val="left"/>
        <w:pPr>
          <w:ind w:left="1353" w:hanging="360"/>
        </w:pPr>
      </w:lvl>
    </w:lvlOverride>
    <w:lvlOverride w:ilvl="1">
      <w:lvl w:ilvl="1" w:tplc="04090019" w:tentative="1">
        <w:start w:val="1"/>
        <w:numFmt w:val="lowerLetter"/>
        <w:lvlText w:val="%2."/>
        <w:lvlJc w:val="left"/>
        <w:pPr>
          <w:ind w:left="2073" w:hanging="360"/>
        </w:pPr>
      </w:lvl>
    </w:lvlOverride>
    <w:lvlOverride w:ilvl="2">
      <w:lvl w:ilvl="2" w:tplc="0409001B" w:tentative="1">
        <w:start w:val="1"/>
        <w:numFmt w:val="lowerRoman"/>
        <w:lvlText w:val="%3."/>
        <w:lvlJc w:val="right"/>
        <w:pPr>
          <w:ind w:left="2793" w:hanging="180"/>
        </w:pPr>
      </w:lvl>
    </w:lvlOverride>
    <w:lvlOverride w:ilvl="3">
      <w:lvl w:ilvl="3" w:tplc="0409000F" w:tentative="1">
        <w:start w:val="1"/>
        <w:numFmt w:val="decimal"/>
        <w:lvlText w:val="%4."/>
        <w:lvlJc w:val="left"/>
        <w:pPr>
          <w:ind w:left="3513" w:hanging="360"/>
        </w:pPr>
      </w:lvl>
    </w:lvlOverride>
    <w:lvlOverride w:ilvl="4">
      <w:lvl w:ilvl="4" w:tplc="04090019" w:tentative="1">
        <w:start w:val="1"/>
        <w:numFmt w:val="lowerLetter"/>
        <w:lvlText w:val="%5."/>
        <w:lvlJc w:val="left"/>
        <w:pPr>
          <w:ind w:left="4233" w:hanging="360"/>
        </w:pPr>
      </w:lvl>
    </w:lvlOverride>
    <w:lvlOverride w:ilvl="5">
      <w:lvl w:ilvl="5" w:tplc="0409001B" w:tentative="1">
        <w:start w:val="1"/>
        <w:numFmt w:val="lowerRoman"/>
        <w:lvlText w:val="%6."/>
        <w:lvlJc w:val="right"/>
        <w:pPr>
          <w:ind w:left="4953" w:hanging="180"/>
        </w:pPr>
      </w:lvl>
    </w:lvlOverride>
    <w:lvlOverride w:ilvl="6">
      <w:lvl w:ilvl="6" w:tplc="0409000F" w:tentative="1">
        <w:start w:val="1"/>
        <w:numFmt w:val="decimal"/>
        <w:lvlText w:val="%7."/>
        <w:lvlJc w:val="left"/>
        <w:pPr>
          <w:ind w:left="5673" w:hanging="360"/>
        </w:pPr>
      </w:lvl>
    </w:lvlOverride>
    <w:lvlOverride w:ilvl="7">
      <w:lvl w:ilvl="7" w:tplc="04090019" w:tentative="1">
        <w:start w:val="1"/>
        <w:numFmt w:val="lowerLetter"/>
        <w:lvlText w:val="%8."/>
        <w:lvlJc w:val="left"/>
        <w:pPr>
          <w:ind w:left="6393" w:hanging="360"/>
        </w:pPr>
      </w:lvl>
    </w:lvlOverride>
    <w:lvlOverride w:ilvl="8">
      <w:lvl w:ilvl="8" w:tplc="0409001B" w:tentative="1">
        <w:start w:val="1"/>
        <w:numFmt w:val="lowerRoman"/>
        <w:lvlText w:val="%9."/>
        <w:lvlJc w:val="right"/>
        <w:pPr>
          <w:ind w:left="7113" w:hanging="180"/>
        </w:pPr>
      </w:lvl>
    </w:lvlOverride>
  </w:num>
  <w:num w:numId="30">
    <w:abstractNumId w:val="18"/>
    <w:lvlOverride w:ilvl="0">
      <w:lvl w:ilvl="0" w:tplc="04090015">
        <w:start w:val="1"/>
        <w:numFmt w:val="upperLetter"/>
        <w:lvlText w:val="%1."/>
        <w:lvlJc w:val="left"/>
        <w:pPr>
          <w:ind w:left="1353" w:hanging="360"/>
        </w:pPr>
      </w:lvl>
    </w:lvlOverride>
    <w:lvlOverride w:ilvl="1">
      <w:lvl w:ilvl="1" w:tplc="04090019" w:tentative="1">
        <w:start w:val="1"/>
        <w:numFmt w:val="lowerLetter"/>
        <w:lvlText w:val="%2."/>
        <w:lvlJc w:val="left"/>
        <w:pPr>
          <w:ind w:left="2073" w:hanging="360"/>
        </w:pPr>
      </w:lvl>
    </w:lvlOverride>
    <w:lvlOverride w:ilvl="2">
      <w:lvl w:ilvl="2" w:tplc="0409001B" w:tentative="1">
        <w:start w:val="1"/>
        <w:numFmt w:val="lowerRoman"/>
        <w:lvlText w:val="%3."/>
        <w:lvlJc w:val="right"/>
        <w:pPr>
          <w:ind w:left="2793" w:hanging="180"/>
        </w:pPr>
      </w:lvl>
    </w:lvlOverride>
    <w:lvlOverride w:ilvl="3">
      <w:lvl w:ilvl="3" w:tplc="0409000F" w:tentative="1">
        <w:start w:val="1"/>
        <w:numFmt w:val="decimal"/>
        <w:lvlText w:val="%4."/>
        <w:lvlJc w:val="left"/>
        <w:pPr>
          <w:ind w:left="3513" w:hanging="360"/>
        </w:pPr>
      </w:lvl>
    </w:lvlOverride>
    <w:lvlOverride w:ilvl="4">
      <w:lvl w:ilvl="4" w:tplc="04090019" w:tentative="1">
        <w:start w:val="1"/>
        <w:numFmt w:val="lowerLetter"/>
        <w:lvlText w:val="%5."/>
        <w:lvlJc w:val="left"/>
        <w:pPr>
          <w:ind w:left="4233" w:hanging="360"/>
        </w:pPr>
      </w:lvl>
    </w:lvlOverride>
    <w:lvlOverride w:ilvl="5">
      <w:lvl w:ilvl="5" w:tplc="0409001B" w:tentative="1">
        <w:start w:val="1"/>
        <w:numFmt w:val="lowerRoman"/>
        <w:lvlText w:val="%6."/>
        <w:lvlJc w:val="right"/>
        <w:pPr>
          <w:ind w:left="4953" w:hanging="180"/>
        </w:pPr>
      </w:lvl>
    </w:lvlOverride>
    <w:lvlOverride w:ilvl="6">
      <w:lvl w:ilvl="6" w:tplc="0409000F" w:tentative="1">
        <w:start w:val="1"/>
        <w:numFmt w:val="decimal"/>
        <w:lvlText w:val="%7."/>
        <w:lvlJc w:val="left"/>
        <w:pPr>
          <w:ind w:left="5673" w:hanging="360"/>
        </w:pPr>
      </w:lvl>
    </w:lvlOverride>
    <w:lvlOverride w:ilvl="7">
      <w:lvl w:ilvl="7" w:tplc="04090019" w:tentative="1">
        <w:start w:val="1"/>
        <w:numFmt w:val="lowerLetter"/>
        <w:lvlText w:val="%8."/>
        <w:lvlJc w:val="left"/>
        <w:pPr>
          <w:ind w:left="6393" w:hanging="360"/>
        </w:pPr>
      </w:lvl>
    </w:lvlOverride>
    <w:lvlOverride w:ilvl="8">
      <w:lvl w:ilvl="8" w:tplc="0409001B" w:tentative="1">
        <w:start w:val="1"/>
        <w:numFmt w:val="lowerRoman"/>
        <w:lvlText w:val="%9."/>
        <w:lvlJc w:val="right"/>
        <w:pPr>
          <w:ind w:left="7113" w:hanging="180"/>
        </w:pPr>
      </w:lvl>
    </w:lvlOverride>
  </w:num>
  <w:num w:numId="31">
    <w:abstractNumId w:val="18"/>
    <w:lvlOverride w:ilvl="0">
      <w:lvl w:ilvl="0" w:tplc="04090015">
        <w:start w:val="1"/>
        <w:numFmt w:val="upperLetter"/>
        <w:lvlText w:val="%1."/>
        <w:lvlJc w:val="left"/>
        <w:pPr>
          <w:ind w:left="1353" w:hanging="360"/>
        </w:pPr>
      </w:lvl>
    </w:lvlOverride>
    <w:lvlOverride w:ilvl="1">
      <w:lvl w:ilvl="1" w:tplc="04090019" w:tentative="1">
        <w:start w:val="1"/>
        <w:numFmt w:val="lowerLetter"/>
        <w:lvlText w:val="%2."/>
        <w:lvlJc w:val="left"/>
        <w:pPr>
          <w:ind w:left="2073" w:hanging="360"/>
        </w:pPr>
      </w:lvl>
    </w:lvlOverride>
    <w:lvlOverride w:ilvl="2">
      <w:lvl w:ilvl="2" w:tplc="0409001B" w:tentative="1">
        <w:start w:val="1"/>
        <w:numFmt w:val="lowerRoman"/>
        <w:lvlText w:val="%3."/>
        <w:lvlJc w:val="right"/>
        <w:pPr>
          <w:ind w:left="2793" w:hanging="180"/>
        </w:pPr>
      </w:lvl>
    </w:lvlOverride>
    <w:lvlOverride w:ilvl="3">
      <w:lvl w:ilvl="3" w:tplc="0409000F" w:tentative="1">
        <w:start w:val="1"/>
        <w:numFmt w:val="decimal"/>
        <w:lvlText w:val="%4."/>
        <w:lvlJc w:val="left"/>
        <w:pPr>
          <w:ind w:left="3513" w:hanging="360"/>
        </w:pPr>
      </w:lvl>
    </w:lvlOverride>
    <w:lvlOverride w:ilvl="4">
      <w:lvl w:ilvl="4" w:tplc="04090019" w:tentative="1">
        <w:start w:val="1"/>
        <w:numFmt w:val="lowerLetter"/>
        <w:lvlText w:val="%5."/>
        <w:lvlJc w:val="left"/>
        <w:pPr>
          <w:ind w:left="4233" w:hanging="360"/>
        </w:pPr>
      </w:lvl>
    </w:lvlOverride>
    <w:lvlOverride w:ilvl="5">
      <w:lvl w:ilvl="5" w:tplc="0409001B" w:tentative="1">
        <w:start w:val="1"/>
        <w:numFmt w:val="lowerRoman"/>
        <w:lvlText w:val="%6."/>
        <w:lvlJc w:val="right"/>
        <w:pPr>
          <w:ind w:left="4953" w:hanging="180"/>
        </w:pPr>
      </w:lvl>
    </w:lvlOverride>
    <w:lvlOverride w:ilvl="6">
      <w:lvl w:ilvl="6" w:tplc="0409000F" w:tentative="1">
        <w:start w:val="1"/>
        <w:numFmt w:val="decimal"/>
        <w:lvlText w:val="%7."/>
        <w:lvlJc w:val="left"/>
        <w:pPr>
          <w:ind w:left="5673" w:hanging="360"/>
        </w:pPr>
      </w:lvl>
    </w:lvlOverride>
    <w:lvlOverride w:ilvl="7">
      <w:lvl w:ilvl="7" w:tplc="04090019" w:tentative="1">
        <w:start w:val="1"/>
        <w:numFmt w:val="lowerLetter"/>
        <w:lvlText w:val="%8."/>
        <w:lvlJc w:val="left"/>
        <w:pPr>
          <w:ind w:left="6393" w:hanging="360"/>
        </w:pPr>
      </w:lvl>
    </w:lvlOverride>
    <w:lvlOverride w:ilvl="8">
      <w:lvl w:ilvl="8" w:tplc="0409001B" w:tentative="1">
        <w:start w:val="1"/>
        <w:numFmt w:val="lowerRoman"/>
        <w:lvlText w:val="%9."/>
        <w:lvlJc w:val="right"/>
        <w:pPr>
          <w:ind w:left="7113" w:hanging="180"/>
        </w:pPr>
      </w:lvl>
    </w:lvlOverride>
  </w:num>
  <w:num w:numId="32">
    <w:abstractNumId w:val="18"/>
    <w:lvlOverride w:ilvl="0">
      <w:lvl w:ilvl="0" w:tplc="04090015">
        <w:start w:val="1"/>
        <w:numFmt w:val="upperLetter"/>
        <w:lvlText w:val="%1."/>
        <w:lvlJc w:val="left"/>
        <w:pPr>
          <w:ind w:left="1440" w:hanging="447"/>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3">
    <w:abstractNumId w:val="29"/>
  </w:num>
  <w:num w:numId="34">
    <w:abstractNumId w:val="36"/>
  </w:num>
  <w:num w:numId="35">
    <w:abstractNumId w:val="20"/>
  </w:num>
  <w:num w:numId="36">
    <w:abstractNumId w:val="25"/>
  </w:num>
  <w:num w:numId="37">
    <w:abstractNumId w:val="25"/>
    <w:lvlOverride w:ilvl="0">
      <w:lvl w:ilvl="0" w:tplc="B4ACB4AC">
        <w:start w:val="1"/>
        <w:numFmt w:val="decimal"/>
        <w:lvlText w:val="%1."/>
        <w:lvlJc w:val="left"/>
        <w:pPr>
          <w:ind w:left="1296" w:hanging="303"/>
        </w:pPr>
        <w:rPr>
          <w:rFonts w:ascii="Times New Roman" w:hAnsi="Times New Roman" w:cs="Times New Roman" w:hint="default"/>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8">
    <w:abstractNumId w:val="25"/>
    <w:lvlOverride w:ilvl="0">
      <w:lvl w:ilvl="0" w:tplc="B4ACB4AC">
        <w:start w:val="1"/>
        <w:numFmt w:val="decimal"/>
        <w:lvlText w:val="%1."/>
        <w:lvlJc w:val="left"/>
        <w:pPr>
          <w:ind w:left="1296" w:hanging="303"/>
        </w:pPr>
        <w:rPr>
          <w:rFonts w:ascii="Times New Roman" w:hAnsi="Times New Roman" w:cs="Times New Roman" w:hint="default"/>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9">
    <w:abstractNumId w:val="25"/>
    <w:lvlOverride w:ilvl="0">
      <w:lvl w:ilvl="0" w:tplc="B4ACB4AC">
        <w:start w:val="1"/>
        <w:numFmt w:val="decimal"/>
        <w:lvlText w:val="%1."/>
        <w:lvlJc w:val="left"/>
        <w:pPr>
          <w:ind w:left="1296" w:hanging="303"/>
        </w:pPr>
        <w:rPr>
          <w:rFonts w:ascii="Times New Roman" w:hAnsi="Times New Roman" w:cs="Times New Roman" w:hint="default"/>
          <w:sz w:val="24"/>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0">
    <w:abstractNumId w:val="4"/>
  </w:num>
  <w:num w:numId="41">
    <w:abstractNumId w:val="26"/>
  </w:num>
  <w:num w:numId="42">
    <w:abstractNumId w:val="26"/>
    <w:lvlOverride w:ilvl="0">
      <w:lvl w:ilvl="0" w:tplc="18D85C10">
        <w:start w:val="1"/>
        <w:numFmt w:val="decimal"/>
        <w:lvlText w:val="%1."/>
        <w:lvlJc w:val="left"/>
        <w:pPr>
          <w:ind w:left="2808" w:hanging="279"/>
        </w:pPr>
        <w:rPr>
          <w:rFonts w:ascii="Times New Roman" w:hAnsi="Times New Roman" w:cs="Times New Roman" w:hint="default"/>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3">
    <w:abstractNumId w:val="26"/>
    <w:lvlOverride w:ilvl="0">
      <w:lvl w:ilvl="0" w:tplc="18D85C10">
        <w:start w:val="1"/>
        <w:numFmt w:val="decimal"/>
        <w:lvlText w:val="%1."/>
        <w:lvlJc w:val="left"/>
        <w:pPr>
          <w:ind w:left="2808" w:hanging="279"/>
        </w:pPr>
        <w:rPr>
          <w:rFonts w:ascii="Times New Roman" w:hAnsi="Times New Roman" w:cs="Times New Roman" w:hint="default"/>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abstractNumId w:val="26"/>
    <w:lvlOverride w:ilvl="0">
      <w:lvl w:ilvl="0" w:tplc="18D85C10">
        <w:start w:val="1"/>
        <w:numFmt w:val="decimal"/>
        <w:lvlText w:val="%1."/>
        <w:lvlJc w:val="left"/>
        <w:pPr>
          <w:ind w:left="2808" w:hanging="279"/>
        </w:pPr>
        <w:rPr>
          <w:rFonts w:ascii="Times New Roman" w:hAnsi="Times New Roman" w:cs="Times New Roman" w:hint="default"/>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5">
    <w:abstractNumId w:val="26"/>
    <w:lvlOverride w:ilvl="0">
      <w:lvl w:ilvl="0" w:tplc="18D85C10">
        <w:start w:val="1"/>
        <w:numFmt w:val="decimal"/>
        <w:lvlText w:val="%1."/>
        <w:lvlJc w:val="left"/>
        <w:pPr>
          <w:ind w:left="2808" w:hanging="279"/>
        </w:pPr>
        <w:rPr>
          <w:rFonts w:ascii="Times New Roman" w:hAnsi="Times New Roman" w:cs="Times New Roman" w:hint="default"/>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6">
    <w:abstractNumId w:val="9"/>
  </w:num>
  <w:num w:numId="47">
    <w:abstractNumId w:val="22"/>
  </w:num>
  <w:num w:numId="48">
    <w:abstractNumId w:val="23"/>
  </w:num>
  <w:num w:numId="49">
    <w:abstractNumId w:val="23"/>
    <w:lvlOverride w:ilvl="0">
      <w:lvl w:ilvl="0" w:tplc="04090019">
        <w:start w:val="1"/>
        <w:numFmt w:val="lowerLetter"/>
        <w:lvlText w:val="%1."/>
        <w:lvlJc w:val="left"/>
        <w:pPr>
          <w:ind w:left="2592" w:hanging="19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0">
    <w:abstractNumId w:val="23"/>
    <w:lvlOverride w:ilvl="0">
      <w:lvl w:ilvl="0" w:tplc="04090019">
        <w:start w:val="1"/>
        <w:numFmt w:val="lowerLetter"/>
        <w:lvlText w:val="%1."/>
        <w:lvlJc w:val="left"/>
        <w:pPr>
          <w:ind w:left="2592" w:hanging="19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1">
    <w:abstractNumId w:val="23"/>
    <w:lvlOverride w:ilvl="0">
      <w:lvl w:ilvl="0" w:tplc="04090019">
        <w:start w:val="1"/>
        <w:numFmt w:val="lowerLetter"/>
        <w:lvlText w:val="%1."/>
        <w:lvlJc w:val="left"/>
        <w:pPr>
          <w:ind w:left="2592" w:hanging="19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2">
    <w:abstractNumId w:val="23"/>
    <w:lvlOverride w:ilvl="0">
      <w:lvl w:ilvl="0" w:tplc="04090019">
        <w:start w:val="1"/>
        <w:numFmt w:val="lowerLetter"/>
        <w:lvlText w:val="%1."/>
        <w:lvlJc w:val="left"/>
        <w:pPr>
          <w:ind w:left="2592" w:hanging="19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3">
    <w:abstractNumId w:val="28"/>
  </w:num>
  <w:num w:numId="54">
    <w:abstractNumId w:val="28"/>
    <w:lvlOverride w:ilvl="0">
      <w:lvl w:ilvl="0" w:tplc="04090019">
        <w:start w:val="1"/>
        <w:numFmt w:val="lowerLetter"/>
        <w:lvlText w:val="%1."/>
        <w:lvlJc w:val="left"/>
        <w:pPr>
          <w:ind w:left="2592" w:hanging="552"/>
        </w:pPr>
        <w:rPr>
          <w:rFonts w:hint="default"/>
        </w:rPr>
      </w:lvl>
    </w:lvlOverride>
    <w:lvlOverride w:ilvl="1">
      <w:lvl w:ilvl="1" w:tplc="76F61F52"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5">
    <w:abstractNumId w:val="28"/>
    <w:lvlOverride w:ilvl="0">
      <w:lvl w:ilvl="0" w:tplc="04090019">
        <w:start w:val="1"/>
        <w:numFmt w:val="lowerLetter"/>
        <w:lvlText w:val="%1."/>
        <w:lvlJc w:val="left"/>
        <w:pPr>
          <w:ind w:left="2664" w:hanging="624"/>
        </w:pPr>
        <w:rPr>
          <w:rFonts w:hint="default"/>
        </w:rPr>
      </w:lvl>
    </w:lvlOverride>
    <w:lvlOverride w:ilvl="1">
      <w:lvl w:ilvl="1" w:tplc="76F61F52"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6">
    <w:abstractNumId w:val="28"/>
    <w:lvlOverride w:ilvl="0">
      <w:lvl w:ilvl="0" w:tplc="04090019">
        <w:start w:val="1"/>
        <w:numFmt w:val="lowerLetter"/>
        <w:lvlText w:val="%1."/>
        <w:lvlJc w:val="left"/>
        <w:pPr>
          <w:ind w:left="2664" w:hanging="624"/>
        </w:pPr>
        <w:rPr>
          <w:rFonts w:hint="default"/>
        </w:rPr>
      </w:lvl>
    </w:lvlOverride>
    <w:lvlOverride w:ilvl="1">
      <w:lvl w:ilvl="1" w:tplc="76F61F52"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7">
    <w:abstractNumId w:val="27"/>
  </w:num>
  <w:num w:numId="58">
    <w:abstractNumId w:val="16"/>
  </w:num>
  <w:num w:numId="59">
    <w:abstractNumId w:val="34"/>
  </w:num>
  <w:num w:numId="60">
    <w:abstractNumId w:val="36"/>
    <w:lvlOverride w:ilvl="0">
      <w:lvl w:ilvl="0">
        <w:start w:val="4"/>
        <w:numFmt w:val="upperLetter"/>
        <w:lvlText w:val="%1."/>
        <w:lvlJc w:val="left"/>
        <w:pPr>
          <w:ind w:left="1296" w:hanging="303"/>
        </w:pPr>
        <w:rPr>
          <w:rFonts w:hint="default"/>
        </w:rPr>
      </w:lvl>
    </w:lvlOverride>
    <w:lvlOverride w:ilvl="1">
      <w:lvl w:ilvl="1">
        <w:start w:val="1"/>
        <w:numFmt w:val="lowerLetter"/>
        <w:lvlText w:val="%2."/>
        <w:lvlJc w:val="left"/>
        <w:pPr>
          <w:ind w:left="2073" w:hanging="360"/>
        </w:pPr>
        <w:rPr>
          <w:rFonts w:hint="default"/>
        </w:rPr>
      </w:lvl>
    </w:lvlOverride>
    <w:lvlOverride w:ilvl="2">
      <w:lvl w:ilvl="2">
        <w:start w:val="1"/>
        <w:numFmt w:val="lowerRoman"/>
        <w:lvlText w:val="%3."/>
        <w:lvlJc w:val="right"/>
        <w:pPr>
          <w:ind w:left="2793" w:hanging="180"/>
        </w:pPr>
        <w:rPr>
          <w:rFonts w:hint="default"/>
        </w:rPr>
      </w:lvl>
    </w:lvlOverride>
    <w:lvlOverride w:ilvl="3">
      <w:lvl w:ilvl="3">
        <w:start w:val="1"/>
        <w:numFmt w:val="decimal"/>
        <w:lvlText w:val="%4."/>
        <w:lvlJc w:val="left"/>
        <w:pPr>
          <w:ind w:left="3513" w:hanging="360"/>
        </w:pPr>
        <w:rPr>
          <w:rFonts w:hint="default"/>
        </w:rPr>
      </w:lvl>
    </w:lvlOverride>
    <w:lvlOverride w:ilvl="4">
      <w:lvl w:ilvl="4">
        <w:start w:val="1"/>
        <w:numFmt w:val="lowerLetter"/>
        <w:lvlText w:val="%5."/>
        <w:lvlJc w:val="left"/>
        <w:pPr>
          <w:ind w:left="4233" w:hanging="360"/>
        </w:pPr>
        <w:rPr>
          <w:rFonts w:hint="default"/>
        </w:rPr>
      </w:lvl>
    </w:lvlOverride>
    <w:lvlOverride w:ilvl="5">
      <w:lvl w:ilvl="5">
        <w:start w:val="1"/>
        <w:numFmt w:val="lowerRoman"/>
        <w:lvlText w:val="%6."/>
        <w:lvlJc w:val="right"/>
        <w:pPr>
          <w:ind w:left="4953" w:hanging="180"/>
        </w:pPr>
        <w:rPr>
          <w:rFonts w:hint="default"/>
        </w:rPr>
      </w:lvl>
    </w:lvlOverride>
    <w:lvlOverride w:ilvl="6">
      <w:lvl w:ilvl="6">
        <w:start w:val="1"/>
        <w:numFmt w:val="decimal"/>
        <w:lvlText w:val="%7."/>
        <w:lvlJc w:val="left"/>
        <w:pPr>
          <w:ind w:left="5673" w:hanging="360"/>
        </w:pPr>
        <w:rPr>
          <w:rFonts w:hint="default"/>
        </w:rPr>
      </w:lvl>
    </w:lvlOverride>
    <w:lvlOverride w:ilvl="7">
      <w:lvl w:ilvl="7">
        <w:start w:val="1"/>
        <w:numFmt w:val="lowerLetter"/>
        <w:lvlText w:val="%8."/>
        <w:lvlJc w:val="left"/>
        <w:pPr>
          <w:ind w:left="6393" w:hanging="360"/>
        </w:pPr>
        <w:rPr>
          <w:rFonts w:hint="default"/>
        </w:rPr>
      </w:lvl>
    </w:lvlOverride>
    <w:lvlOverride w:ilvl="8">
      <w:lvl w:ilvl="8">
        <w:start w:val="1"/>
        <w:numFmt w:val="lowerRoman"/>
        <w:lvlText w:val="%9."/>
        <w:lvlJc w:val="right"/>
        <w:pPr>
          <w:ind w:left="7113" w:hanging="180"/>
        </w:pPr>
        <w:rPr>
          <w:rFonts w:hint="default"/>
        </w:rPr>
      </w:lvl>
    </w:lvlOverride>
  </w:num>
  <w:num w:numId="61">
    <w:abstractNumId w:val="7"/>
  </w:num>
  <w:num w:numId="62">
    <w:abstractNumId w:val="38"/>
  </w:num>
  <w:num w:numId="63">
    <w:abstractNumId w:val="12"/>
  </w:num>
  <w:num w:numId="64">
    <w:abstractNumId w:val="17"/>
  </w:num>
  <w:num w:numId="65">
    <w:abstractNumId w:val="5"/>
  </w:num>
  <w:num w:numId="66">
    <w:abstractNumId w:val="33"/>
  </w:num>
  <w:num w:numId="67">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4DE"/>
    <w:rsid w:val="00003EF4"/>
    <w:rsid w:val="00023891"/>
    <w:rsid w:val="00023BDB"/>
    <w:rsid w:val="00023D94"/>
    <w:rsid w:val="000321F1"/>
    <w:rsid w:val="000362CE"/>
    <w:rsid w:val="00037C70"/>
    <w:rsid w:val="0005635F"/>
    <w:rsid w:val="00056397"/>
    <w:rsid w:val="00073BFC"/>
    <w:rsid w:val="00077555"/>
    <w:rsid w:val="00080B61"/>
    <w:rsid w:val="00081C01"/>
    <w:rsid w:val="0008391B"/>
    <w:rsid w:val="0009257E"/>
    <w:rsid w:val="00095155"/>
    <w:rsid w:val="000A4D50"/>
    <w:rsid w:val="000A7C96"/>
    <w:rsid w:val="000B0590"/>
    <w:rsid w:val="000B0FD7"/>
    <w:rsid w:val="000B3929"/>
    <w:rsid w:val="000C4787"/>
    <w:rsid w:val="000C58D4"/>
    <w:rsid w:val="000D161A"/>
    <w:rsid w:val="000D2214"/>
    <w:rsid w:val="000E5C35"/>
    <w:rsid w:val="000F08B1"/>
    <w:rsid w:val="001110C5"/>
    <w:rsid w:val="001115CE"/>
    <w:rsid w:val="00125C75"/>
    <w:rsid w:val="00130439"/>
    <w:rsid w:val="001329E3"/>
    <w:rsid w:val="00142D98"/>
    <w:rsid w:val="001460C5"/>
    <w:rsid w:val="001511FA"/>
    <w:rsid w:val="001806E1"/>
    <w:rsid w:val="00183444"/>
    <w:rsid w:val="001913C7"/>
    <w:rsid w:val="001940E6"/>
    <w:rsid w:val="001A2AFF"/>
    <w:rsid w:val="001A43A0"/>
    <w:rsid w:val="001A55A6"/>
    <w:rsid w:val="001A645B"/>
    <w:rsid w:val="001A6476"/>
    <w:rsid w:val="001A6F7B"/>
    <w:rsid w:val="001B2478"/>
    <w:rsid w:val="001D2AF5"/>
    <w:rsid w:val="001D521C"/>
    <w:rsid w:val="001E5E94"/>
    <w:rsid w:val="001E6CF0"/>
    <w:rsid w:val="00215D97"/>
    <w:rsid w:val="00217AA4"/>
    <w:rsid w:val="00251739"/>
    <w:rsid w:val="00252833"/>
    <w:rsid w:val="002611C6"/>
    <w:rsid w:val="002619AE"/>
    <w:rsid w:val="002631A2"/>
    <w:rsid w:val="0027164A"/>
    <w:rsid w:val="00273976"/>
    <w:rsid w:val="002839F4"/>
    <w:rsid w:val="00285780"/>
    <w:rsid w:val="002861D2"/>
    <w:rsid w:val="00287AFA"/>
    <w:rsid w:val="00290CC0"/>
    <w:rsid w:val="00297541"/>
    <w:rsid w:val="002B475E"/>
    <w:rsid w:val="002C0A37"/>
    <w:rsid w:val="002C25B4"/>
    <w:rsid w:val="002D17E6"/>
    <w:rsid w:val="002D44DE"/>
    <w:rsid w:val="002D6F65"/>
    <w:rsid w:val="002E74A2"/>
    <w:rsid w:val="0030356D"/>
    <w:rsid w:val="00310DEF"/>
    <w:rsid w:val="0031437A"/>
    <w:rsid w:val="0031709B"/>
    <w:rsid w:val="00321036"/>
    <w:rsid w:val="00331C73"/>
    <w:rsid w:val="003320AD"/>
    <w:rsid w:val="003320EE"/>
    <w:rsid w:val="003338F5"/>
    <w:rsid w:val="00337A0B"/>
    <w:rsid w:val="003400A7"/>
    <w:rsid w:val="00340888"/>
    <w:rsid w:val="00346EBE"/>
    <w:rsid w:val="003478D8"/>
    <w:rsid w:val="00366F8C"/>
    <w:rsid w:val="003A75DF"/>
    <w:rsid w:val="003B5976"/>
    <w:rsid w:val="003C351F"/>
    <w:rsid w:val="003C5C06"/>
    <w:rsid w:val="003C6E90"/>
    <w:rsid w:val="003D659C"/>
    <w:rsid w:val="003E1E66"/>
    <w:rsid w:val="003E495E"/>
    <w:rsid w:val="003E6FC1"/>
    <w:rsid w:val="003E7E2D"/>
    <w:rsid w:val="003F11A4"/>
    <w:rsid w:val="003F6802"/>
    <w:rsid w:val="00400378"/>
    <w:rsid w:val="00402B2C"/>
    <w:rsid w:val="00422EE4"/>
    <w:rsid w:val="00423840"/>
    <w:rsid w:val="004273A4"/>
    <w:rsid w:val="00434460"/>
    <w:rsid w:val="00436760"/>
    <w:rsid w:val="00436F8C"/>
    <w:rsid w:val="00443045"/>
    <w:rsid w:val="00455233"/>
    <w:rsid w:val="00455F1F"/>
    <w:rsid w:val="00456C6D"/>
    <w:rsid w:val="00460F7C"/>
    <w:rsid w:val="0046419B"/>
    <w:rsid w:val="00464EFD"/>
    <w:rsid w:val="004662E2"/>
    <w:rsid w:val="00466A79"/>
    <w:rsid w:val="00467761"/>
    <w:rsid w:val="00467B82"/>
    <w:rsid w:val="004711E7"/>
    <w:rsid w:val="004A384B"/>
    <w:rsid w:val="004A7A1A"/>
    <w:rsid w:val="004B09BB"/>
    <w:rsid w:val="004B52A0"/>
    <w:rsid w:val="004B5C11"/>
    <w:rsid w:val="004C6F85"/>
    <w:rsid w:val="004E1713"/>
    <w:rsid w:val="004E385F"/>
    <w:rsid w:val="004E6F32"/>
    <w:rsid w:val="004F3526"/>
    <w:rsid w:val="004F4C54"/>
    <w:rsid w:val="004F4EC6"/>
    <w:rsid w:val="004F68AB"/>
    <w:rsid w:val="00511F74"/>
    <w:rsid w:val="00513218"/>
    <w:rsid w:val="00530ADB"/>
    <w:rsid w:val="005404C9"/>
    <w:rsid w:val="00540E25"/>
    <w:rsid w:val="00543703"/>
    <w:rsid w:val="00546051"/>
    <w:rsid w:val="0055070F"/>
    <w:rsid w:val="005541CC"/>
    <w:rsid w:val="00566770"/>
    <w:rsid w:val="0056743E"/>
    <w:rsid w:val="005704C9"/>
    <w:rsid w:val="00570D1E"/>
    <w:rsid w:val="0057431F"/>
    <w:rsid w:val="005762A6"/>
    <w:rsid w:val="005850F5"/>
    <w:rsid w:val="00595CBA"/>
    <w:rsid w:val="00595E44"/>
    <w:rsid w:val="005A08CF"/>
    <w:rsid w:val="005A1089"/>
    <w:rsid w:val="005B1424"/>
    <w:rsid w:val="005C0D48"/>
    <w:rsid w:val="005C33A9"/>
    <w:rsid w:val="005D19A5"/>
    <w:rsid w:val="005D475D"/>
    <w:rsid w:val="005E41D4"/>
    <w:rsid w:val="005E4549"/>
    <w:rsid w:val="005E4D34"/>
    <w:rsid w:val="005F42D1"/>
    <w:rsid w:val="005F52F5"/>
    <w:rsid w:val="00614E22"/>
    <w:rsid w:val="00616225"/>
    <w:rsid w:val="00617D96"/>
    <w:rsid w:val="00637318"/>
    <w:rsid w:val="00640884"/>
    <w:rsid w:val="00656D29"/>
    <w:rsid w:val="00661420"/>
    <w:rsid w:val="00662741"/>
    <w:rsid w:val="00665085"/>
    <w:rsid w:val="00674CE8"/>
    <w:rsid w:val="006823E3"/>
    <w:rsid w:val="00682C35"/>
    <w:rsid w:val="006A05E5"/>
    <w:rsid w:val="006B6F41"/>
    <w:rsid w:val="006E6743"/>
    <w:rsid w:val="006E726A"/>
    <w:rsid w:val="006F69AF"/>
    <w:rsid w:val="00703CC9"/>
    <w:rsid w:val="00705028"/>
    <w:rsid w:val="00716AAC"/>
    <w:rsid w:val="007246F4"/>
    <w:rsid w:val="00734FA7"/>
    <w:rsid w:val="007462EB"/>
    <w:rsid w:val="00747EEF"/>
    <w:rsid w:val="00776A91"/>
    <w:rsid w:val="00787548"/>
    <w:rsid w:val="00790FFF"/>
    <w:rsid w:val="0079116F"/>
    <w:rsid w:val="0079260F"/>
    <w:rsid w:val="00792B53"/>
    <w:rsid w:val="0079461A"/>
    <w:rsid w:val="007A04DA"/>
    <w:rsid w:val="007A1316"/>
    <w:rsid w:val="007A71EB"/>
    <w:rsid w:val="007A7F24"/>
    <w:rsid w:val="007C0829"/>
    <w:rsid w:val="007C0E28"/>
    <w:rsid w:val="007E4085"/>
    <w:rsid w:val="00801D1B"/>
    <w:rsid w:val="00805F48"/>
    <w:rsid w:val="0080760E"/>
    <w:rsid w:val="008243B9"/>
    <w:rsid w:val="00825523"/>
    <w:rsid w:val="008279FC"/>
    <w:rsid w:val="0083013B"/>
    <w:rsid w:val="00831E61"/>
    <w:rsid w:val="008349BF"/>
    <w:rsid w:val="00843E62"/>
    <w:rsid w:val="00847301"/>
    <w:rsid w:val="00854FA5"/>
    <w:rsid w:val="008616FB"/>
    <w:rsid w:val="00865C42"/>
    <w:rsid w:val="008706A5"/>
    <w:rsid w:val="0087074E"/>
    <w:rsid w:val="00870B39"/>
    <w:rsid w:val="00872E4B"/>
    <w:rsid w:val="0087726D"/>
    <w:rsid w:val="0088192A"/>
    <w:rsid w:val="00883B48"/>
    <w:rsid w:val="0089308F"/>
    <w:rsid w:val="008949C6"/>
    <w:rsid w:val="008A4D47"/>
    <w:rsid w:val="008A5D4A"/>
    <w:rsid w:val="008A641D"/>
    <w:rsid w:val="008B2389"/>
    <w:rsid w:val="008B4EDF"/>
    <w:rsid w:val="008C056D"/>
    <w:rsid w:val="008C4F48"/>
    <w:rsid w:val="008D0B77"/>
    <w:rsid w:val="008E2FDF"/>
    <w:rsid w:val="008F060C"/>
    <w:rsid w:val="008F1284"/>
    <w:rsid w:val="008F71EF"/>
    <w:rsid w:val="009033AC"/>
    <w:rsid w:val="00923D95"/>
    <w:rsid w:val="00930800"/>
    <w:rsid w:val="00931A28"/>
    <w:rsid w:val="00942C40"/>
    <w:rsid w:val="0095168C"/>
    <w:rsid w:val="009553AE"/>
    <w:rsid w:val="00965246"/>
    <w:rsid w:val="00977E6F"/>
    <w:rsid w:val="00982278"/>
    <w:rsid w:val="00994229"/>
    <w:rsid w:val="009A2189"/>
    <w:rsid w:val="009B1780"/>
    <w:rsid w:val="009B1C7F"/>
    <w:rsid w:val="009C1D56"/>
    <w:rsid w:val="009C6AE5"/>
    <w:rsid w:val="009D551A"/>
    <w:rsid w:val="009E658E"/>
    <w:rsid w:val="009F2A3E"/>
    <w:rsid w:val="00A13BF3"/>
    <w:rsid w:val="00A17353"/>
    <w:rsid w:val="00A230D1"/>
    <w:rsid w:val="00A26718"/>
    <w:rsid w:val="00A303D5"/>
    <w:rsid w:val="00A362C1"/>
    <w:rsid w:val="00A368FF"/>
    <w:rsid w:val="00A36AB7"/>
    <w:rsid w:val="00A435DD"/>
    <w:rsid w:val="00A504C2"/>
    <w:rsid w:val="00A64DEF"/>
    <w:rsid w:val="00A67B15"/>
    <w:rsid w:val="00A736F8"/>
    <w:rsid w:val="00A739F2"/>
    <w:rsid w:val="00A73E0F"/>
    <w:rsid w:val="00A745D8"/>
    <w:rsid w:val="00A74CA3"/>
    <w:rsid w:val="00A80265"/>
    <w:rsid w:val="00A80E86"/>
    <w:rsid w:val="00A97145"/>
    <w:rsid w:val="00AA2CBE"/>
    <w:rsid w:val="00AB4C2F"/>
    <w:rsid w:val="00AC3AFF"/>
    <w:rsid w:val="00AC49D2"/>
    <w:rsid w:val="00AD001A"/>
    <w:rsid w:val="00AD3474"/>
    <w:rsid w:val="00AD4232"/>
    <w:rsid w:val="00AD7704"/>
    <w:rsid w:val="00AD78C5"/>
    <w:rsid w:val="00AF067E"/>
    <w:rsid w:val="00AF1ABE"/>
    <w:rsid w:val="00AF7358"/>
    <w:rsid w:val="00AF73E2"/>
    <w:rsid w:val="00B00806"/>
    <w:rsid w:val="00B04929"/>
    <w:rsid w:val="00B168D0"/>
    <w:rsid w:val="00B21902"/>
    <w:rsid w:val="00B253A8"/>
    <w:rsid w:val="00B31669"/>
    <w:rsid w:val="00B32458"/>
    <w:rsid w:val="00B32A3B"/>
    <w:rsid w:val="00B45D9B"/>
    <w:rsid w:val="00B47A7A"/>
    <w:rsid w:val="00B5400B"/>
    <w:rsid w:val="00B6047D"/>
    <w:rsid w:val="00B66C6A"/>
    <w:rsid w:val="00B6728F"/>
    <w:rsid w:val="00B76995"/>
    <w:rsid w:val="00B802C5"/>
    <w:rsid w:val="00B84EDC"/>
    <w:rsid w:val="00B9073A"/>
    <w:rsid w:val="00BA150F"/>
    <w:rsid w:val="00BB133B"/>
    <w:rsid w:val="00BB3AC6"/>
    <w:rsid w:val="00BC7400"/>
    <w:rsid w:val="00BC7CC1"/>
    <w:rsid w:val="00BE4043"/>
    <w:rsid w:val="00BF38A9"/>
    <w:rsid w:val="00C043BB"/>
    <w:rsid w:val="00C212EB"/>
    <w:rsid w:val="00C42AA8"/>
    <w:rsid w:val="00C57427"/>
    <w:rsid w:val="00C61443"/>
    <w:rsid w:val="00C61ED2"/>
    <w:rsid w:val="00C62334"/>
    <w:rsid w:val="00C63C77"/>
    <w:rsid w:val="00C74D6B"/>
    <w:rsid w:val="00C815B9"/>
    <w:rsid w:val="00C855E3"/>
    <w:rsid w:val="00C87C3A"/>
    <w:rsid w:val="00C94119"/>
    <w:rsid w:val="00C953A8"/>
    <w:rsid w:val="00CB04E9"/>
    <w:rsid w:val="00CB21D0"/>
    <w:rsid w:val="00CB3A07"/>
    <w:rsid w:val="00CB61F2"/>
    <w:rsid w:val="00CB7288"/>
    <w:rsid w:val="00CD1790"/>
    <w:rsid w:val="00CE64DB"/>
    <w:rsid w:val="00CE6BBE"/>
    <w:rsid w:val="00CF12C9"/>
    <w:rsid w:val="00CF7DA1"/>
    <w:rsid w:val="00D01E75"/>
    <w:rsid w:val="00D1346B"/>
    <w:rsid w:val="00D20448"/>
    <w:rsid w:val="00D225F2"/>
    <w:rsid w:val="00D262AA"/>
    <w:rsid w:val="00D3066D"/>
    <w:rsid w:val="00D35901"/>
    <w:rsid w:val="00D535DF"/>
    <w:rsid w:val="00D55D6C"/>
    <w:rsid w:val="00D57909"/>
    <w:rsid w:val="00D66FA6"/>
    <w:rsid w:val="00D67BD1"/>
    <w:rsid w:val="00D701D6"/>
    <w:rsid w:val="00DA2768"/>
    <w:rsid w:val="00DA42F2"/>
    <w:rsid w:val="00DA4C0E"/>
    <w:rsid w:val="00DB39C2"/>
    <w:rsid w:val="00DB44E1"/>
    <w:rsid w:val="00DB6503"/>
    <w:rsid w:val="00DD2415"/>
    <w:rsid w:val="00DE2D84"/>
    <w:rsid w:val="00DE6CF4"/>
    <w:rsid w:val="00DE760C"/>
    <w:rsid w:val="00DF305E"/>
    <w:rsid w:val="00E005C1"/>
    <w:rsid w:val="00E028E1"/>
    <w:rsid w:val="00E04FDC"/>
    <w:rsid w:val="00E05E61"/>
    <w:rsid w:val="00E157E2"/>
    <w:rsid w:val="00E16374"/>
    <w:rsid w:val="00E215B3"/>
    <w:rsid w:val="00E32566"/>
    <w:rsid w:val="00E3372A"/>
    <w:rsid w:val="00E35757"/>
    <w:rsid w:val="00E45AE8"/>
    <w:rsid w:val="00E5141A"/>
    <w:rsid w:val="00E544E4"/>
    <w:rsid w:val="00E60006"/>
    <w:rsid w:val="00E66121"/>
    <w:rsid w:val="00E71222"/>
    <w:rsid w:val="00E81E33"/>
    <w:rsid w:val="00E84335"/>
    <w:rsid w:val="00EA6623"/>
    <w:rsid w:val="00EB1DD4"/>
    <w:rsid w:val="00EB4DFF"/>
    <w:rsid w:val="00EB6194"/>
    <w:rsid w:val="00EC2A88"/>
    <w:rsid w:val="00EC41F6"/>
    <w:rsid w:val="00EC50D0"/>
    <w:rsid w:val="00ED0FFA"/>
    <w:rsid w:val="00ED5764"/>
    <w:rsid w:val="00EF05F0"/>
    <w:rsid w:val="00EF36BE"/>
    <w:rsid w:val="00F063E4"/>
    <w:rsid w:val="00F13B30"/>
    <w:rsid w:val="00F23AE9"/>
    <w:rsid w:val="00F30E36"/>
    <w:rsid w:val="00F30E3A"/>
    <w:rsid w:val="00F31FA3"/>
    <w:rsid w:val="00F46757"/>
    <w:rsid w:val="00F56DFD"/>
    <w:rsid w:val="00F60DB4"/>
    <w:rsid w:val="00F67F7F"/>
    <w:rsid w:val="00F84BC4"/>
    <w:rsid w:val="00F8722D"/>
    <w:rsid w:val="00F95021"/>
    <w:rsid w:val="00FB75CF"/>
    <w:rsid w:val="00FD162F"/>
    <w:rsid w:val="00FD4E77"/>
    <w:rsid w:val="00FE0C5F"/>
    <w:rsid w:val="00FF3BA3"/>
    <w:rsid w:val="00FF43CF"/>
    <w:rsid w:val="00FF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4:docId w14:val="5CBD6A5C"/>
  <w15:chartTrackingRefBased/>
  <w15:docId w15:val="{E6C405C8-898A-4B7A-A827-D2A13CDB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530ADB"/>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5"/>
      </w:numPr>
      <w:ind w:left="2640" w:hanging="600"/>
      <w:outlineLvl w:val="0"/>
    </w:pPr>
  </w:style>
  <w:style w:type="paragraph" w:customStyle="1" w:styleId="Level2">
    <w:name w:val="Level 2"/>
    <w:basedOn w:val="Normal"/>
    <w:uiPriority w:val="99"/>
    <w:pPr>
      <w:numPr>
        <w:ilvl w:val="1"/>
        <w:numId w:val="2"/>
      </w:numPr>
      <w:ind w:left="1449" w:hanging="456"/>
      <w:outlineLvl w:val="1"/>
    </w:pPr>
  </w:style>
  <w:style w:type="paragraph" w:customStyle="1" w:styleId="Level3">
    <w:name w:val="Level 3"/>
    <w:basedOn w:val="Normal"/>
    <w:pPr>
      <w:numPr>
        <w:ilvl w:val="2"/>
        <w:numId w:val="1"/>
      </w:numPr>
      <w:ind w:left="2544" w:hanging="548"/>
      <w:outlineLvl w:val="2"/>
    </w:pPr>
  </w:style>
  <w:style w:type="paragraph" w:customStyle="1" w:styleId="Level4">
    <w:name w:val="Level 4"/>
    <w:basedOn w:val="Normal"/>
    <w:pPr>
      <w:numPr>
        <w:ilvl w:val="3"/>
        <w:numId w:val="4"/>
      </w:numPr>
      <w:ind w:left="2640" w:hanging="600"/>
      <w:outlineLvl w:val="3"/>
    </w:pPr>
  </w:style>
  <w:style w:type="paragraph" w:styleId="Header">
    <w:name w:val="header"/>
    <w:basedOn w:val="Normal"/>
    <w:link w:val="HeaderChar"/>
    <w:uiPriority w:val="99"/>
    <w:rsid w:val="00614E22"/>
    <w:pPr>
      <w:tabs>
        <w:tab w:val="center" w:pos="4320"/>
        <w:tab w:val="right" w:pos="8640"/>
      </w:tabs>
    </w:pPr>
  </w:style>
  <w:style w:type="paragraph" w:styleId="Footer">
    <w:name w:val="footer"/>
    <w:basedOn w:val="Normal"/>
    <w:link w:val="FooterChar"/>
    <w:uiPriority w:val="99"/>
    <w:rsid w:val="00614E22"/>
    <w:pPr>
      <w:tabs>
        <w:tab w:val="center" w:pos="4320"/>
        <w:tab w:val="right" w:pos="8640"/>
      </w:tabs>
    </w:pPr>
  </w:style>
  <w:style w:type="paragraph" w:customStyle="1" w:styleId="MediumGrid1-Accent21">
    <w:name w:val="Medium Grid 1 - Accent 21"/>
    <w:basedOn w:val="Normal"/>
    <w:uiPriority w:val="34"/>
    <w:qFormat/>
    <w:rsid w:val="001A645B"/>
    <w:pPr>
      <w:ind w:left="720"/>
    </w:pPr>
  </w:style>
  <w:style w:type="character" w:customStyle="1" w:styleId="FooterChar">
    <w:name w:val="Footer Char"/>
    <w:link w:val="Footer"/>
    <w:uiPriority w:val="99"/>
    <w:rsid w:val="00CF7DA1"/>
    <w:rPr>
      <w:rFonts w:ascii="Courier" w:hAnsi="Courier"/>
      <w:sz w:val="24"/>
      <w:szCs w:val="24"/>
    </w:rPr>
  </w:style>
  <w:style w:type="paragraph" w:styleId="BalloonText">
    <w:name w:val="Balloon Text"/>
    <w:basedOn w:val="Normal"/>
    <w:link w:val="BalloonTextChar"/>
    <w:uiPriority w:val="99"/>
    <w:semiHidden/>
    <w:unhideWhenUsed/>
    <w:rsid w:val="00CF7DA1"/>
    <w:rPr>
      <w:rFonts w:ascii="Tahoma" w:hAnsi="Tahoma" w:cs="Tahoma"/>
      <w:sz w:val="16"/>
      <w:szCs w:val="16"/>
    </w:rPr>
  </w:style>
  <w:style w:type="character" w:customStyle="1" w:styleId="BalloonTextChar">
    <w:name w:val="Balloon Text Char"/>
    <w:link w:val="BalloonText"/>
    <w:uiPriority w:val="99"/>
    <w:semiHidden/>
    <w:rsid w:val="00CF7DA1"/>
    <w:rPr>
      <w:rFonts w:ascii="Tahoma" w:hAnsi="Tahoma" w:cs="Tahoma"/>
      <w:sz w:val="16"/>
      <w:szCs w:val="16"/>
    </w:rPr>
  </w:style>
  <w:style w:type="character" w:customStyle="1" w:styleId="Heading1Char">
    <w:name w:val="Heading 1 Char"/>
    <w:link w:val="Heading1"/>
    <w:uiPriority w:val="9"/>
    <w:rsid w:val="00530ADB"/>
    <w:rPr>
      <w:rFonts w:ascii="Calibri Light" w:eastAsia="Times New Roman" w:hAnsi="Calibri Light" w:cs="Times New Roman"/>
      <w:b/>
      <w:bCs/>
      <w:kern w:val="32"/>
      <w:sz w:val="32"/>
      <w:szCs w:val="32"/>
    </w:rPr>
  </w:style>
  <w:style w:type="character" w:styleId="Hyperlink">
    <w:name w:val="Hyperlink"/>
    <w:uiPriority w:val="99"/>
    <w:unhideWhenUsed/>
    <w:rsid w:val="009C1D56"/>
    <w:rPr>
      <w:color w:val="0563C1"/>
      <w:u w:val="single"/>
    </w:rPr>
  </w:style>
  <w:style w:type="paragraph" w:styleId="NormalWeb">
    <w:name w:val="Normal (Web)"/>
    <w:basedOn w:val="Normal"/>
    <w:uiPriority w:val="99"/>
    <w:unhideWhenUsed/>
    <w:rsid w:val="00AB4C2F"/>
    <w:pPr>
      <w:widowControl/>
      <w:autoSpaceDE/>
      <w:autoSpaceDN/>
      <w:adjustRightInd/>
      <w:spacing w:before="100" w:beforeAutospacing="1" w:after="100" w:afterAutospacing="1"/>
    </w:pPr>
    <w:rPr>
      <w:rFonts w:ascii="Times New Roman" w:hAnsi="Times New Roman"/>
    </w:rPr>
  </w:style>
  <w:style w:type="paragraph" w:customStyle="1" w:styleId="MediumGrid21">
    <w:name w:val="Medium Grid 21"/>
    <w:link w:val="MediumGrid2Char"/>
    <w:uiPriority w:val="1"/>
    <w:qFormat/>
    <w:rsid w:val="00E35757"/>
    <w:rPr>
      <w:rFonts w:ascii="Calibri" w:eastAsia="Calibri" w:hAnsi="Calibri"/>
      <w:sz w:val="22"/>
      <w:szCs w:val="22"/>
    </w:rPr>
  </w:style>
  <w:style w:type="paragraph" w:customStyle="1" w:styleId="ColorfulList-Accent11">
    <w:name w:val="Colorful List - Accent 11"/>
    <w:basedOn w:val="Normal"/>
    <w:link w:val="ColorfulList-Accent1Char"/>
    <w:uiPriority w:val="34"/>
    <w:qFormat/>
    <w:rsid w:val="00E35757"/>
    <w:pPr>
      <w:widowControl/>
      <w:autoSpaceDE/>
      <w:autoSpaceDN/>
      <w:adjustRightInd/>
      <w:ind w:left="720"/>
      <w:contextualSpacing/>
    </w:pPr>
    <w:rPr>
      <w:rFonts w:ascii="Calibri" w:eastAsia="Calibri" w:hAnsi="Calibri"/>
    </w:rPr>
  </w:style>
  <w:style w:type="character" w:customStyle="1" w:styleId="ColorfulList-Accent1Char">
    <w:name w:val="Colorful List - Accent 1 Char"/>
    <w:link w:val="ColorfulList-Accent11"/>
    <w:uiPriority w:val="34"/>
    <w:rsid w:val="00E35757"/>
    <w:rPr>
      <w:rFonts w:ascii="Calibri" w:eastAsia="Calibri" w:hAnsi="Calibri"/>
      <w:sz w:val="24"/>
      <w:szCs w:val="24"/>
    </w:rPr>
  </w:style>
  <w:style w:type="character" w:customStyle="1" w:styleId="MediumGrid2Char">
    <w:name w:val="Medium Grid 2 Char"/>
    <w:link w:val="MediumGrid21"/>
    <w:uiPriority w:val="1"/>
    <w:rsid w:val="00E35757"/>
    <w:rPr>
      <w:rFonts w:ascii="Calibri" w:eastAsia="Calibri" w:hAnsi="Calibri"/>
      <w:sz w:val="22"/>
      <w:szCs w:val="22"/>
    </w:rPr>
  </w:style>
  <w:style w:type="paragraph" w:styleId="BodyText">
    <w:name w:val="Body Text"/>
    <w:basedOn w:val="Normal"/>
    <w:link w:val="BodyTextChar"/>
    <w:rsid w:val="00A67B15"/>
    <w:pPr>
      <w:widowControl/>
      <w:autoSpaceDE/>
      <w:autoSpaceDN/>
      <w:adjustRightInd/>
      <w:spacing w:before="240" w:after="240" w:line="264" w:lineRule="auto"/>
      <w:jc w:val="both"/>
    </w:pPr>
    <w:rPr>
      <w:rFonts w:ascii="Arial" w:eastAsia="Meiryo" w:hAnsi="Arial"/>
      <w:sz w:val="22"/>
      <w:szCs w:val="21"/>
    </w:rPr>
  </w:style>
  <w:style w:type="character" w:customStyle="1" w:styleId="BodyTextChar">
    <w:name w:val="Body Text Char"/>
    <w:link w:val="BodyText"/>
    <w:rsid w:val="00A67B15"/>
    <w:rPr>
      <w:rFonts w:ascii="Arial" w:eastAsia="Meiryo" w:hAnsi="Arial"/>
      <w:sz w:val="22"/>
      <w:szCs w:val="21"/>
    </w:rPr>
  </w:style>
  <w:style w:type="character" w:styleId="FollowedHyperlink">
    <w:name w:val="FollowedHyperlink"/>
    <w:uiPriority w:val="99"/>
    <w:semiHidden/>
    <w:unhideWhenUsed/>
    <w:rsid w:val="00A362C1"/>
    <w:rPr>
      <w:color w:val="954F72"/>
      <w:u w:val="single"/>
    </w:rPr>
  </w:style>
  <w:style w:type="character" w:customStyle="1" w:styleId="HeaderChar">
    <w:name w:val="Header Char"/>
    <w:link w:val="Header"/>
    <w:uiPriority w:val="99"/>
    <w:rsid w:val="00DE6CF4"/>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4024">
      <w:bodyDiv w:val="1"/>
      <w:marLeft w:val="0"/>
      <w:marRight w:val="0"/>
      <w:marTop w:val="0"/>
      <w:marBottom w:val="0"/>
      <w:divBdr>
        <w:top w:val="none" w:sz="0" w:space="0" w:color="auto"/>
        <w:left w:val="none" w:sz="0" w:space="0" w:color="auto"/>
        <w:bottom w:val="none" w:sz="0" w:space="0" w:color="auto"/>
        <w:right w:val="none" w:sz="0" w:space="0" w:color="auto"/>
      </w:divBdr>
    </w:div>
    <w:div w:id="702242728">
      <w:bodyDiv w:val="1"/>
      <w:marLeft w:val="0"/>
      <w:marRight w:val="0"/>
      <w:marTop w:val="0"/>
      <w:marBottom w:val="0"/>
      <w:divBdr>
        <w:top w:val="none" w:sz="0" w:space="0" w:color="auto"/>
        <w:left w:val="none" w:sz="0" w:space="0" w:color="auto"/>
        <w:bottom w:val="none" w:sz="0" w:space="0" w:color="auto"/>
        <w:right w:val="none" w:sz="0" w:space="0" w:color="auto"/>
      </w:divBdr>
      <w:divsChild>
        <w:div w:id="1617906587">
          <w:marLeft w:val="0"/>
          <w:marRight w:val="0"/>
          <w:marTop w:val="0"/>
          <w:marBottom w:val="0"/>
          <w:divBdr>
            <w:top w:val="none" w:sz="0" w:space="0" w:color="auto"/>
            <w:left w:val="none" w:sz="0" w:space="0" w:color="auto"/>
            <w:bottom w:val="none" w:sz="0" w:space="0" w:color="auto"/>
            <w:right w:val="none" w:sz="0" w:space="0" w:color="auto"/>
          </w:divBdr>
          <w:divsChild>
            <w:div w:id="1879779176">
              <w:marLeft w:val="0"/>
              <w:marRight w:val="0"/>
              <w:marTop w:val="0"/>
              <w:marBottom w:val="0"/>
              <w:divBdr>
                <w:top w:val="none" w:sz="0" w:space="0" w:color="auto"/>
                <w:left w:val="none" w:sz="0" w:space="0" w:color="auto"/>
                <w:bottom w:val="none" w:sz="0" w:space="0" w:color="auto"/>
                <w:right w:val="none" w:sz="0" w:space="0" w:color="auto"/>
              </w:divBdr>
              <w:divsChild>
                <w:div w:id="449740271">
                  <w:marLeft w:val="0"/>
                  <w:marRight w:val="0"/>
                  <w:marTop w:val="0"/>
                  <w:marBottom w:val="0"/>
                  <w:divBdr>
                    <w:top w:val="none" w:sz="0" w:space="0" w:color="auto"/>
                    <w:left w:val="none" w:sz="0" w:space="0" w:color="auto"/>
                    <w:bottom w:val="none" w:sz="0" w:space="0" w:color="auto"/>
                    <w:right w:val="none" w:sz="0" w:space="0" w:color="auto"/>
                  </w:divBdr>
                  <w:divsChild>
                    <w:div w:id="21344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01387">
      <w:bodyDiv w:val="1"/>
      <w:marLeft w:val="0"/>
      <w:marRight w:val="0"/>
      <w:marTop w:val="0"/>
      <w:marBottom w:val="0"/>
      <w:divBdr>
        <w:top w:val="none" w:sz="0" w:space="0" w:color="auto"/>
        <w:left w:val="none" w:sz="0" w:space="0" w:color="auto"/>
        <w:bottom w:val="none" w:sz="0" w:space="0" w:color="auto"/>
        <w:right w:val="none" w:sz="0" w:space="0" w:color="auto"/>
      </w:divBdr>
      <w:divsChild>
        <w:div w:id="811140157">
          <w:marLeft w:val="0"/>
          <w:marRight w:val="0"/>
          <w:marTop w:val="0"/>
          <w:marBottom w:val="0"/>
          <w:divBdr>
            <w:top w:val="none" w:sz="0" w:space="0" w:color="auto"/>
            <w:left w:val="none" w:sz="0" w:space="0" w:color="auto"/>
            <w:bottom w:val="none" w:sz="0" w:space="0" w:color="auto"/>
            <w:right w:val="none" w:sz="0" w:space="0" w:color="auto"/>
          </w:divBdr>
          <w:divsChild>
            <w:div w:id="21324318">
              <w:marLeft w:val="0"/>
              <w:marRight w:val="0"/>
              <w:marTop w:val="0"/>
              <w:marBottom w:val="0"/>
              <w:divBdr>
                <w:top w:val="none" w:sz="0" w:space="0" w:color="auto"/>
                <w:left w:val="none" w:sz="0" w:space="0" w:color="auto"/>
                <w:bottom w:val="none" w:sz="0" w:space="0" w:color="auto"/>
                <w:right w:val="none" w:sz="0" w:space="0" w:color="auto"/>
              </w:divBdr>
              <w:divsChild>
                <w:div w:id="1775438618">
                  <w:marLeft w:val="0"/>
                  <w:marRight w:val="0"/>
                  <w:marTop w:val="0"/>
                  <w:marBottom w:val="0"/>
                  <w:divBdr>
                    <w:top w:val="none" w:sz="0" w:space="0" w:color="auto"/>
                    <w:left w:val="none" w:sz="0" w:space="0" w:color="auto"/>
                    <w:bottom w:val="none" w:sz="0" w:space="0" w:color="auto"/>
                    <w:right w:val="none" w:sz="0" w:space="0" w:color="auto"/>
                  </w:divBdr>
                  <w:divsChild>
                    <w:div w:id="20455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232720">
      <w:bodyDiv w:val="1"/>
      <w:marLeft w:val="0"/>
      <w:marRight w:val="0"/>
      <w:marTop w:val="0"/>
      <w:marBottom w:val="0"/>
      <w:divBdr>
        <w:top w:val="none" w:sz="0" w:space="0" w:color="auto"/>
        <w:left w:val="none" w:sz="0" w:space="0" w:color="auto"/>
        <w:bottom w:val="none" w:sz="0" w:space="0" w:color="auto"/>
        <w:right w:val="none" w:sz="0" w:space="0" w:color="auto"/>
      </w:divBdr>
      <w:divsChild>
        <w:div w:id="385958842">
          <w:marLeft w:val="0"/>
          <w:marRight w:val="0"/>
          <w:marTop w:val="0"/>
          <w:marBottom w:val="0"/>
          <w:divBdr>
            <w:top w:val="none" w:sz="0" w:space="0" w:color="auto"/>
            <w:left w:val="none" w:sz="0" w:space="0" w:color="auto"/>
            <w:bottom w:val="none" w:sz="0" w:space="0" w:color="auto"/>
            <w:right w:val="none" w:sz="0" w:space="0" w:color="auto"/>
          </w:divBdr>
          <w:divsChild>
            <w:div w:id="1363938249">
              <w:marLeft w:val="0"/>
              <w:marRight w:val="0"/>
              <w:marTop w:val="0"/>
              <w:marBottom w:val="0"/>
              <w:divBdr>
                <w:top w:val="none" w:sz="0" w:space="0" w:color="auto"/>
                <w:left w:val="none" w:sz="0" w:space="0" w:color="auto"/>
                <w:bottom w:val="none" w:sz="0" w:space="0" w:color="auto"/>
                <w:right w:val="none" w:sz="0" w:space="0" w:color="auto"/>
              </w:divBdr>
              <w:divsChild>
                <w:div w:id="849609236">
                  <w:marLeft w:val="0"/>
                  <w:marRight w:val="0"/>
                  <w:marTop w:val="0"/>
                  <w:marBottom w:val="0"/>
                  <w:divBdr>
                    <w:top w:val="none" w:sz="0" w:space="0" w:color="auto"/>
                    <w:left w:val="none" w:sz="0" w:space="0" w:color="auto"/>
                    <w:bottom w:val="none" w:sz="0" w:space="0" w:color="auto"/>
                    <w:right w:val="none" w:sz="0" w:space="0" w:color="auto"/>
                  </w:divBdr>
                  <w:divsChild>
                    <w:div w:id="15439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28661">
      <w:bodyDiv w:val="1"/>
      <w:marLeft w:val="0"/>
      <w:marRight w:val="0"/>
      <w:marTop w:val="0"/>
      <w:marBottom w:val="0"/>
      <w:divBdr>
        <w:top w:val="none" w:sz="0" w:space="0" w:color="auto"/>
        <w:left w:val="none" w:sz="0" w:space="0" w:color="auto"/>
        <w:bottom w:val="none" w:sz="0" w:space="0" w:color="auto"/>
        <w:right w:val="none" w:sz="0" w:space="0" w:color="auto"/>
      </w:divBdr>
      <w:divsChild>
        <w:div w:id="1224095731">
          <w:marLeft w:val="0"/>
          <w:marRight w:val="0"/>
          <w:marTop w:val="0"/>
          <w:marBottom w:val="0"/>
          <w:divBdr>
            <w:top w:val="none" w:sz="0" w:space="0" w:color="auto"/>
            <w:left w:val="none" w:sz="0" w:space="0" w:color="auto"/>
            <w:bottom w:val="none" w:sz="0" w:space="0" w:color="auto"/>
            <w:right w:val="none" w:sz="0" w:space="0" w:color="auto"/>
          </w:divBdr>
          <w:divsChild>
            <w:div w:id="1622882530">
              <w:marLeft w:val="0"/>
              <w:marRight w:val="0"/>
              <w:marTop w:val="0"/>
              <w:marBottom w:val="0"/>
              <w:divBdr>
                <w:top w:val="none" w:sz="0" w:space="0" w:color="auto"/>
                <w:left w:val="none" w:sz="0" w:space="0" w:color="auto"/>
                <w:bottom w:val="none" w:sz="0" w:space="0" w:color="auto"/>
                <w:right w:val="none" w:sz="0" w:space="0" w:color="auto"/>
              </w:divBdr>
              <w:divsChild>
                <w:div w:id="783812494">
                  <w:marLeft w:val="0"/>
                  <w:marRight w:val="0"/>
                  <w:marTop w:val="0"/>
                  <w:marBottom w:val="0"/>
                  <w:divBdr>
                    <w:top w:val="none" w:sz="0" w:space="0" w:color="auto"/>
                    <w:left w:val="none" w:sz="0" w:space="0" w:color="auto"/>
                    <w:bottom w:val="none" w:sz="0" w:space="0" w:color="auto"/>
                    <w:right w:val="none" w:sz="0" w:space="0" w:color="auto"/>
                  </w:divBdr>
                  <w:divsChild>
                    <w:div w:id="19809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FF9A-DC24-48AC-A9C3-9BD868B4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23060</Words>
  <Characters>131446</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East Central Area Agency on Aging</Company>
  <LinksUpToDate>false</LinksUpToDate>
  <CharactersWithSpaces>154198</CharactersWithSpaces>
  <SharedDoc>false</SharedDoc>
  <HLinks>
    <vt:vector size="408" baseType="variant">
      <vt:variant>
        <vt:i4>1703988</vt:i4>
      </vt:variant>
      <vt:variant>
        <vt:i4>201</vt:i4>
      </vt:variant>
      <vt:variant>
        <vt:i4>0</vt:i4>
      </vt:variant>
      <vt:variant>
        <vt:i4>5</vt:i4>
      </vt:variant>
      <vt:variant>
        <vt:lpwstr/>
      </vt:variant>
      <vt:variant>
        <vt:lpwstr>_630._General_Administrative</vt:lpwstr>
      </vt:variant>
      <vt:variant>
        <vt:i4>7143478</vt:i4>
      </vt:variant>
      <vt:variant>
        <vt:i4>198</vt:i4>
      </vt:variant>
      <vt:variant>
        <vt:i4>0</vt:i4>
      </vt:variant>
      <vt:variant>
        <vt:i4>5</vt:i4>
      </vt:variant>
      <vt:variant>
        <vt:lpwstr/>
      </vt:variant>
      <vt:variant>
        <vt:lpwstr>_629.15_Notice_of</vt:lpwstr>
      </vt:variant>
      <vt:variant>
        <vt:i4>1966117</vt:i4>
      </vt:variant>
      <vt:variant>
        <vt:i4>195</vt:i4>
      </vt:variant>
      <vt:variant>
        <vt:i4>0</vt:i4>
      </vt:variant>
      <vt:variant>
        <vt:i4>5</vt:i4>
      </vt:variant>
      <vt:variant>
        <vt:lpwstr/>
      </vt:variant>
      <vt:variant>
        <vt:lpwstr>_629.14_Deliberation/Report</vt:lpwstr>
      </vt:variant>
      <vt:variant>
        <vt:i4>589847</vt:i4>
      </vt:variant>
      <vt:variant>
        <vt:i4>192</vt:i4>
      </vt:variant>
      <vt:variant>
        <vt:i4>0</vt:i4>
      </vt:variant>
      <vt:variant>
        <vt:i4>5</vt:i4>
      </vt:variant>
      <vt:variant>
        <vt:lpwstr/>
      </vt:variant>
      <vt:variant>
        <vt:lpwstr>_629.13_Withdrawal</vt:lpwstr>
      </vt:variant>
      <vt:variant>
        <vt:i4>1835128</vt:i4>
      </vt:variant>
      <vt:variant>
        <vt:i4>189</vt:i4>
      </vt:variant>
      <vt:variant>
        <vt:i4>0</vt:i4>
      </vt:variant>
      <vt:variant>
        <vt:i4>5</vt:i4>
      </vt:variant>
      <vt:variant>
        <vt:lpwstr/>
      </vt:variant>
      <vt:variant>
        <vt:lpwstr>_629.12_Termination</vt:lpwstr>
      </vt:variant>
      <vt:variant>
        <vt:i4>2687007</vt:i4>
      </vt:variant>
      <vt:variant>
        <vt:i4>186</vt:i4>
      </vt:variant>
      <vt:variant>
        <vt:i4>0</vt:i4>
      </vt:variant>
      <vt:variant>
        <vt:i4>5</vt:i4>
      </vt:variant>
      <vt:variant>
        <vt:lpwstr/>
      </vt:variant>
      <vt:variant>
        <vt:lpwstr>_629.11_Closing_of</vt:lpwstr>
      </vt:variant>
      <vt:variant>
        <vt:i4>3145744</vt:i4>
      </vt:variant>
      <vt:variant>
        <vt:i4>183</vt:i4>
      </vt:variant>
      <vt:variant>
        <vt:i4>0</vt:i4>
      </vt:variant>
      <vt:variant>
        <vt:i4>5</vt:i4>
      </vt:variant>
      <vt:variant>
        <vt:lpwstr/>
      </vt:variant>
      <vt:variant>
        <vt:lpwstr>_629.10_Conduct_of</vt:lpwstr>
      </vt:variant>
      <vt:variant>
        <vt:i4>5570648</vt:i4>
      </vt:variant>
      <vt:variant>
        <vt:i4>180</vt:i4>
      </vt:variant>
      <vt:variant>
        <vt:i4>0</vt:i4>
      </vt:variant>
      <vt:variant>
        <vt:i4>5</vt:i4>
      </vt:variant>
      <vt:variant>
        <vt:lpwstr/>
      </vt:variant>
      <vt:variant>
        <vt:lpwstr>_629.9_Hearing_Transcript</vt:lpwstr>
      </vt:variant>
      <vt:variant>
        <vt:i4>589883</vt:i4>
      </vt:variant>
      <vt:variant>
        <vt:i4>177</vt:i4>
      </vt:variant>
      <vt:variant>
        <vt:i4>0</vt:i4>
      </vt:variant>
      <vt:variant>
        <vt:i4>5</vt:i4>
      </vt:variant>
      <vt:variant>
        <vt:lpwstr/>
      </vt:variant>
      <vt:variant>
        <vt:lpwstr>_629.8__Postponement/Dismissal</vt:lpwstr>
      </vt:variant>
      <vt:variant>
        <vt:i4>6750317</vt:i4>
      </vt:variant>
      <vt:variant>
        <vt:i4>174</vt:i4>
      </vt:variant>
      <vt:variant>
        <vt:i4>0</vt:i4>
      </vt:variant>
      <vt:variant>
        <vt:i4>5</vt:i4>
      </vt:variant>
      <vt:variant>
        <vt:lpwstr/>
      </vt:variant>
      <vt:variant>
        <vt:lpwstr>_629.7__Amendment</vt:lpwstr>
      </vt:variant>
      <vt:variant>
        <vt:i4>8323186</vt:i4>
      </vt:variant>
      <vt:variant>
        <vt:i4>171</vt:i4>
      </vt:variant>
      <vt:variant>
        <vt:i4>0</vt:i4>
      </vt:variant>
      <vt:variant>
        <vt:i4>5</vt:i4>
      </vt:variant>
      <vt:variant>
        <vt:lpwstr/>
      </vt:variant>
      <vt:variant>
        <vt:lpwstr>_629.6__Impartial</vt:lpwstr>
      </vt:variant>
      <vt:variant>
        <vt:i4>1835035</vt:i4>
      </vt:variant>
      <vt:variant>
        <vt:i4>168</vt:i4>
      </vt:variant>
      <vt:variant>
        <vt:i4>0</vt:i4>
      </vt:variant>
      <vt:variant>
        <vt:i4>5</vt:i4>
      </vt:variant>
      <vt:variant>
        <vt:lpwstr/>
      </vt:variant>
      <vt:variant>
        <vt:lpwstr>_629.5__Hearing</vt:lpwstr>
      </vt:variant>
      <vt:variant>
        <vt:i4>1900571</vt:i4>
      </vt:variant>
      <vt:variant>
        <vt:i4>165</vt:i4>
      </vt:variant>
      <vt:variant>
        <vt:i4>0</vt:i4>
      </vt:variant>
      <vt:variant>
        <vt:i4>5</vt:i4>
      </vt:variant>
      <vt:variant>
        <vt:lpwstr/>
      </vt:variant>
      <vt:variant>
        <vt:lpwstr>_629.4__Hearing</vt:lpwstr>
      </vt:variant>
      <vt:variant>
        <vt:i4>101</vt:i4>
      </vt:variant>
      <vt:variant>
        <vt:i4>162</vt:i4>
      </vt:variant>
      <vt:variant>
        <vt:i4>0</vt:i4>
      </vt:variant>
      <vt:variant>
        <vt:i4>5</vt:i4>
      </vt:variant>
      <vt:variant>
        <vt:lpwstr/>
      </vt:variant>
      <vt:variant>
        <vt:lpwstr>_629.3__Notice</vt:lpwstr>
      </vt:variant>
      <vt:variant>
        <vt:i4>65560</vt:i4>
      </vt:variant>
      <vt:variant>
        <vt:i4>159</vt:i4>
      </vt:variant>
      <vt:variant>
        <vt:i4>0</vt:i4>
      </vt:variant>
      <vt:variant>
        <vt:i4>5</vt:i4>
      </vt:variant>
      <vt:variant>
        <vt:lpwstr/>
      </vt:variant>
      <vt:variant>
        <vt:lpwstr>_629.2__Written</vt:lpwstr>
      </vt:variant>
      <vt:variant>
        <vt:i4>852090</vt:i4>
      </vt:variant>
      <vt:variant>
        <vt:i4>156</vt:i4>
      </vt:variant>
      <vt:variant>
        <vt:i4>0</vt:i4>
      </vt:variant>
      <vt:variant>
        <vt:i4>5</vt:i4>
      </vt:variant>
      <vt:variant>
        <vt:lpwstr/>
      </vt:variant>
      <vt:variant>
        <vt:lpwstr>_629.1__Identification</vt:lpwstr>
      </vt:variant>
      <vt:variant>
        <vt:i4>5439589</vt:i4>
      </vt:variant>
      <vt:variant>
        <vt:i4>153</vt:i4>
      </vt:variant>
      <vt:variant>
        <vt:i4>0</vt:i4>
      </vt:variant>
      <vt:variant>
        <vt:i4>5</vt:i4>
      </vt:variant>
      <vt:variant>
        <vt:lpwstr/>
      </vt:variant>
      <vt:variant>
        <vt:lpwstr>_629.__Appeals</vt:lpwstr>
      </vt:variant>
      <vt:variant>
        <vt:i4>196633</vt:i4>
      </vt:variant>
      <vt:variant>
        <vt:i4>150</vt:i4>
      </vt:variant>
      <vt:variant>
        <vt:i4>0</vt:i4>
      </vt:variant>
      <vt:variant>
        <vt:i4>5</vt:i4>
      </vt:variant>
      <vt:variant>
        <vt:lpwstr/>
      </vt:variant>
      <vt:variant>
        <vt:lpwstr>_628.3__Enforcement</vt:lpwstr>
      </vt:variant>
      <vt:variant>
        <vt:i4>3473505</vt:i4>
      </vt:variant>
      <vt:variant>
        <vt:i4>147</vt:i4>
      </vt:variant>
      <vt:variant>
        <vt:i4>0</vt:i4>
      </vt:variant>
      <vt:variant>
        <vt:i4>5</vt:i4>
      </vt:variant>
      <vt:variant>
        <vt:lpwstr/>
      </vt:variant>
      <vt:variant>
        <vt:lpwstr>_628.2_Termination</vt:lpwstr>
      </vt:variant>
      <vt:variant>
        <vt:i4>4587632</vt:i4>
      </vt:variant>
      <vt:variant>
        <vt:i4>144</vt:i4>
      </vt:variant>
      <vt:variant>
        <vt:i4>0</vt:i4>
      </vt:variant>
      <vt:variant>
        <vt:i4>5</vt:i4>
      </vt:variant>
      <vt:variant>
        <vt:lpwstr/>
      </vt:variant>
      <vt:variant>
        <vt:lpwstr>_628.1_Suspension</vt:lpwstr>
      </vt:variant>
      <vt:variant>
        <vt:i4>3670027</vt:i4>
      </vt:variant>
      <vt:variant>
        <vt:i4>141</vt:i4>
      </vt:variant>
      <vt:variant>
        <vt:i4>0</vt:i4>
      </vt:variant>
      <vt:variant>
        <vt:i4>5</vt:i4>
      </vt:variant>
      <vt:variant>
        <vt:lpwstr/>
      </vt:variant>
      <vt:variant>
        <vt:lpwstr>_628._Suspension_and</vt:lpwstr>
      </vt:variant>
      <vt:variant>
        <vt:i4>1703973</vt:i4>
      </vt:variant>
      <vt:variant>
        <vt:i4>138</vt:i4>
      </vt:variant>
      <vt:variant>
        <vt:i4>0</vt:i4>
      </vt:variant>
      <vt:variant>
        <vt:i4>5</vt:i4>
      </vt:variant>
      <vt:variant>
        <vt:lpwstr/>
      </vt:variant>
      <vt:variant>
        <vt:lpwstr>_627._Termination_of</vt:lpwstr>
      </vt:variant>
      <vt:variant>
        <vt:i4>8192067</vt:i4>
      </vt:variant>
      <vt:variant>
        <vt:i4>135</vt:i4>
      </vt:variant>
      <vt:variant>
        <vt:i4>0</vt:i4>
      </vt:variant>
      <vt:variant>
        <vt:i4>5</vt:i4>
      </vt:variant>
      <vt:variant>
        <vt:lpwstr/>
      </vt:variant>
      <vt:variant>
        <vt:lpwstr>_626._Retention_of</vt:lpwstr>
      </vt:variant>
      <vt:variant>
        <vt:i4>3473507</vt:i4>
      </vt:variant>
      <vt:variant>
        <vt:i4>132</vt:i4>
      </vt:variant>
      <vt:variant>
        <vt:i4>0</vt:i4>
      </vt:variant>
      <vt:variant>
        <vt:i4>5</vt:i4>
      </vt:variant>
      <vt:variant>
        <vt:lpwstr/>
      </vt:variant>
      <vt:variant>
        <vt:lpwstr>_625._Disposal_of</vt:lpwstr>
      </vt:variant>
      <vt:variant>
        <vt:i4>131166</vt:i4>
      </vt:variant>
      <vt:variant>
        <vt:i4>129</vt:i4>
      </vt:variant>
      <vt:variant>
        <vt:i4>0</vt:i4>
      </vt:variant>
      <vt:variant>
        <vt:i4>5</vt:i4>
      </vt:variant>
      <vt:variant>
        <vt:lpwstr/>
      </vt:variant>
      <vt:variant>
        <vt:lpwstr>_624._Amounts_Payable</vt:lpwstr>
      </vt:variant>
      <vt:variant>
        <vt:i4>1114152</vt:i4>
      </vt:variant>
      <vt:variant>
        <vt:i4>126</vt:i4>
      </vt:variant>
      <vt:variant>
        <vt:i4>0</vt:i4>
      </vt:variant>
      <vt:variant>
        <vt:i4>5</vt:i4>
      </vt:variant>
      <vt:variant>
        <vt:lpwstr/>
      </vt:variant>
      <vt:variant>
        <vt:lpwstr>_623._Confidentiality_of</vt:lpwstr>
      </vt:variant>
      <vt:variant>
        <vt:i4>524411</vt:i4>
      </vt:variant>
      <vt:variant>
        <vt:i4>123</vt:i4>
      </vt:variant>
      <vt:variant>
        <vt:i4>0</vt:i4>
      </vt:variant>
      <vt:variant>
        <vt:i4>5</vt:i4>
      </vt:variant>
      <vt:variant>
        <vt:lpwstr/>
      </vt:variant>
      <vt:variant>
        <vt:lpwstr>_622.6_Transfer_of</vt:lpwstr>
      </vt:variant>
      <vt:variant>
        <vt:i4>7340061</vt:i4>
      </vt:variant>
      <vt:variant>
        <vt:i4>120</vt:i4>
      </vt:variant>
      <vt:variant>
        <vt:i4>0</vt:i4>
      </vt:variant>
      <vt:variant>
        <vt:i4>5</vt:i4>
      </vt:variant>
      <vt:variant>
        <vt:lpwstr/>
      </vt:variant>
      <vt:variant>
        <vt:lpwstr>_622.5_Access_to</vt:lpwstr>
      </vt:variant>
      <vt:variant>
        <vt:i4>196718</vt:i4>
      </vt:variant>
      <vt:variant>
        <vt:i4>117</vt:i4>
      </vt:variant>
      <vt:variant>
        <vt:i4>0</vt:i4>
      </vt:variant>
      <vt:variant>
        <vt:i4>5</vt:i4>
      </vt:variant>
      <vt:variant>
        <vt:lpwstr/>
      </vt:variant>
      <vt:variant>
        <vt:lpwstr>_622.4_Substitution_of</vt:lpwstr>
      </vt:variant>
      <vt:variant>
        <vt:i4>6553604</vt:i4>
      </vt:variant>
      <vt:variant>
        <vt:i4>114</vt:i4>
      </vt:variant>
      <vt:variant>
        <vt:i4>0</vt:i4>
      </vt:variant>
      <vt:variant>
        <vt:i4>5</vt:i4>
      </vt:variant>
      <vt:variant>
        <vt:lpwstr/>
      </vt:variant>
      <vt:variant>
        <vt:lpwstr>_622.3_Starting_Date</vt:lpwstr>
      </vt:variant>
      <vt:variant>
        <vt:i4>7929881</vt:i4>
      </vt:variant>
      <vt:variant>
        <vt:i4>111</vt:i4>
      </vt:variant>
      <vt:variant>
        <vt:i4>0</vt:i4>
      </vt:variant>
      <vt:variant>
        <vt:i4>5</vt:i4>
      </vt:variant>
      <vt:variant>
        <vt:lpwstr/>
      </vt:variant>
      <vt:variant>
        <vt:lpwstr>_622.2_Length_of</vt:lpwstr>
      </vt:variant>
      <vt:variant>
        <vt:i4>5570585</vt:i4>
      </vt:variant>
      <vt:variant>
        <vt:i4>108</vt:i4>
      </vt:variant>
      <vt:variant>
        <vt:i4>0</vt:i4>
      </vt:variant>
      <vt:variant>
        <vt:i4>5</vt:i4>
      </vt:variant>
      <vt:variant>
        <vt:lpwstr/>
      </vt:variant>
      <vt:variant>
        <vt:lpwstr>_622.1_Applicability</vt:lpwstr>
      </vt:variant>
      <vt:variant>
        <vt:i4>7929923</vt:i4>
      </vt:variant>
      <vt:variant>
        <vt:i4>105</vt:i4>
      </vt:variant>
      <vt:variant>
        <vt:i4>0</vt:i4>
      </vt:variant>
      <vt:variant>
        <vt:i4>5</vt:i4>
      </vt:variant>
      <vt:variant>
        <vt:lpwstr/>
      </vt:variant>
      <vt:variant>
        <vt:lpwstr>_622._Retention_of</vt:lpwstr>
      </vt:variant>
      <vt:variant>
        <vt:i4>7602250</vt:i4>
      </vt:variant>
      <vt:variant>
        <vt:i4>102</vt:i4>
      </vt:variant>
      <vt:variant>
        <vt:i4>0</vt:i4>
      </vt:variant>
      <vt:variant>
        <vt:i4>5</vt:i4>
      </vt:variant>
      <vt:variant>
        <vt:lpwstr/>
      </vt:variant>
      <vt:variant>
        <vt:lpwstr>_621._General_Requirements</vt:lpwstr>
      </vt:variant>
      <vt:variant>
        <vt:i4>7864438</vt:i4>
      </vt:variant>
      <vt:variant>
        <vt:i4>99</vt:i4>
      </vt:variant>
      <vt:variant>
        <vt:i4>0</vt:i4>
      </vt:variant>
      <vt:variant>
        <vt:i4>5</vt:i4>
      </vt:variant>
      <vt:variant>
        <vt:lpwstr/>
      </vt:variant>
      <vt:variant>
        <vt:lpwstr>_620._Grant/Contract_Closeout</vt:lpwstr>
      </vt:variant>
      <vt:variant>
        <vt:i4>720985</vt:i4>
      </vt:variant>
      <vt:variant>
        <vt:i4>96</vt:i4>
      </vt:variant>
      <vt:variant>
        <vt:i4>0</vt:i4>
      </vt:variant>
      <vt:variant>
        <vt:i4>5</vt:i4>
      </vt:variant>
      <vt:variant>
        <vt:lpwstr/>
      </vt:variant>
      <vt:variant>
        <vt:lpwstr>_619._Closing_Out</vt:lpwstr>
      </vt:variant>
      <vt:variant>
        <vt:i4>7864411</vt:i4>
      </vt:variant>
      <vt:variant>
        <vt:i4>93</vt:i4>
      </vt:variant>
      <vt:variant>
        <vt:i4>0</vt:i4>
      </vt:variant>
      <vt:variant>
        <vt:i4>5</vt:i4>
      </vt:variant>
      <vt:variant>
        <vt:lpwstr/>
      </vt:variant>
      <vt:variant>
        <vt:lpwstr>_618._Treatment_of</vt:lpwstr>
      </vt:variant>
      <vt:variant>
        <vt:i4>3145829</vt:i4>
      </vt:variant>
      <vt:variant>
        <vt:i4>90</vt:i4>
      </vt:variant>
      <vt:variant>
        <vt:i4>0</vt:i4>
      </vt:variant>
      <vt:variant>
        <vt:i4>5</vt:i4>
      </vt:variant>
      <vt:variant>
        <vt:lpwstr/>
      </vt:variant>
      <vt:variant>
        <vt:lpwstr>_617._Property_Management</vt:lpwstr>
      </vt:variant>
      <vt:variant>
        <vt:i4>8323113</vt:i4>
      </vt:variant>
      <vt:variant>
        <vt:i4>87</vt:i4>
      </vt:variant>
      <vt:variant>
        <vt:i4>0</vt:i4>
      </vt:variant>
      <vt:variant>
        <vt:i4>5</vt:i4>
      </vt:variant>
      <vt:variant>
        <vt:lpwstr/>
      </vt:variant>
      <vt:variant>
        <vt:lpwstr>_616._Procurement_Standards</vt:lpwstr>
      </vt:variant>
      <vt:variant>
        <vt:i4>3997752</vt:i4>
      </vt:variant>
      <vt:variant>
        <vt:i4>84</vt:i4>
      </vt:variant>
      <vt:variant>
        <vt:i4>0</vt:i4>
      </vt:variant>
      <vt:variant>
        <vt:i4>5</vt:i4>
      </vt:variant>
      <vt:variant>
        <vt:lpwstr/>
      </vt:variant>
      <vt:variant>
        <vt:lpwstr>_615._Non-Federal_resources</vt:lpwstr>
      </vt:variant>
      <vt:variant>
        <vt:i4>7012450</vt:i4>
      </vt:variant>
      <vt:variant>
        <vt:i4>81</vt:i4>
      </vt:variant>
      <vt:variant>
        <vt:i4>0</vt:i4>
      </vt:variant>
      <vt:variant>
        <vt:i4>5</vt:i4>
      </vt:variant>
      <vt:variant>
        <vt:lpwstr/>
      </vt:variant>
      <vt:variant>
        <vt:lpwstr>_614.8__Allowable</vt:lpwstr>
      </vt:variant>
      <vt:variant>
        <vt:i4>7667816</vt:i4>
      </vt:variant>
      <vt:variant>
        <vt:i4>78</vt:i4>
      </vt:variant>
      <vt:variant>
        <vt:i4>0</vt:i4>
      </vt:variant>
      <vt:variant>
        <vt:i4>5</vt:i4>
      </vt:variant>
      <vt:variant>
        <vt:lpwstr/>
      </vt:variant>
      <vt:variant>
        <vt:lpwstr>_614.7__Standards</vt:lpwstr>
      </vt:variant>
      <vt:variant>
        <vt:i4>8192003</vt:i4>
      </vt:variant>
      <vt:variant>
        <vt:i4>75</vt:i4>
      </vt:variant>
      <vt:variant>
        <vt:i4>0</vt:i4>
      </vt:variant>
      <vt:variant>
        <vt:i4>5</vt:i4>
      </vt:variant>
      <vt:variant>
        <vt:lpwstr/>
      </vt:variant>
      <vt:variant>
        <vt:lpwstr>_614.6__Indirect</vt:lpwstr>
      </vt:variant>
      <vt:variant>
        <vt:i4>1048682</vt:i4>
      </vt:variant>
      <vt:variant>
        <vt:i4>72</vt:i4>
      </vt:variant>
      <vt:variant>
        <vt:i4>0</vt:i4>
      </vt:variant>
      <vt:variant>
        <vt:i4>5</vt:i4>
      </vt:variant>
      <vt:variant>
        <vt:lpwstr/>
      </vt:variant>
      <vt:variant>
        <vt:lpwstr>_614.5__Direct</vt:lpwstr>
      </vt:variant>
      <vt:variant>
        <vt:i4>1966096</vt:i4>
      </vt:variant>
      <vt:variant>
        <vt:i4>69</vt:i4>
      </vt:variant>
      <vt:variant>
        <vt:i4>0</vt:i4>
      </vt:variant>
      <vt:variant>
        <vt:i4>5</vt:i4>
      </vt:variant>
      <vt:variant>
        <vt:lpwstr/>
      </vt:variant>
      <vt:variant>
        <vt:lpwstr>_614.4__Composition</vt:lpwstr>
      </vt:variant>
      <vt:variant>
        <vt:i4>6684781</vt:i4>
      </vt:variant>
      <vt:variant>
        <vt:i4>66</vt:i4>
      </vt:variant>
      <vt:variant>
        <vt:i4>0</vt:i4>
      </vt:variant>
      <vt:variant>
        <vt:i4>5</vt:i4>
      </vt:variant>
      <vt:variant>
        <vt:lpwstr/>
      </vt:variant>
      <vt:variant>
        <vt:lpwstr>_614.3__Basic</vt:lpwstr>
      </vt:variant>
      <vt:variant>
        <vt:i4>7274527</vt:i4>
      </vt:variant>
      <vt:variant>
        <vt:i4>63</vt:i4>
      </vt:variant>
      <vt:variant>
        <vt:i4>0</vt:i4>
      </vt:variant>
      <vt:variant>
        <vt:i4>5</vt:i4>
      </vt:variant>
      <vt:variant>
        <vt:lpwstr/>
      </vt:variant>
      <vt:variant>
        <vt:lpwstr>_614.2__</vt:lpwstr>
      </vt:variant>
      <vt:variant>
        <vt:i4>1703959</vt:i4>
      </vt:variant>
      <vt:variant>
        <vt:i4>60</vt:i4>
      </vt:variant>
      <vt:variant>
        <vt:i4>0</vt:i4>
      </vt:variant>
      <vt:variant>
        <vt:i4>5</vt:i4>
      </vt:variant>
      <vt:variant>
        <vt:lpwstr/>
      </vt:variant>
      <vt:variant>
        <vt:lpwstr>_614.1__Purpose</vt:lpwstr>
      </vt:variant>
      <vt:variant>
        <vt:i4>5046276</vt:i4>
      </vt:variant>
      <vt:variant>
        <vt:i4>57</vt:i4>
      </vt:variant>
      <vt:variant>
        <vt:i4>0</vt:i4>
      </vt:variant>
      <vt:variant>
        <vt:i4>5</vt:i4>
      </vt:variant>
      <vt:variant>
        <vt:lpwstr/>
      </vt:variant>
      <vt:variant>
        <vt:lpwstr>_614.__Cost</vt:lpwstr>
      </vt:variant>
      <vt:variant>
        <vt:i4>6684725</vt:i4>
      </vt:variant>
      <vt:variant>
        <vt:i4>54</vt:i4>
      </vt:variant>
      <vt:variant>
        <vt:i4>0</vt:i4>
      </vt:variant>
      <vt:variant>
        <vt:i4>5</vt:i4>
      </vt:variant>
      <vt:variant>
        <vt:lpwstr/>
      </vt:variant>
      <vt:variant>
        <vt:lpwstr>_613._Expending_Program</vt:lpwstr>
      </vt:variant>
      <vt:variant>
        <vt:i4>4915308</vt:i4>
      </vt:variant>
      <vt:variant>
        <vt:i4>51</vt:i4>
      </vt:variant>
      <vt:variant>
        <vt:i4>0</vt:i4>
      </vt:variant>
      <vt:variant>
        <vt:i4>5</vt:i4>
      </vt:variant>
      <vt:variant>
        <vt:lpwstr/>
      </vt:variant>
      <vt:variant>
        <vt:lpwstr>_612.__Use</vt:lpwstr>
      </vt:variant>
      <vt:variant>
        <vt:i4>6357019</vt:i4>
      </vt:variant>
      <vt:variant>
        <vt:i4>48</vt:i4>
      </vt:variant>
      <vt:variant>
        <vt:i4>0</vt:i4>
      </vt:variant>
      <vt:variant>
        <vt:i4>5</vt:i4>
      </vt:variant>
      <vt:variant>
        <vt:lpwstr/>
      </vt:variant>
      <vt:variant>
        <vt:lpwstr>_611.2__Handling</vt:lpwstr>
      </vt:variant>
      <vt:variant>
        <vt:i4>7864420</vt:i4>
      </vt:variant>
      <vt:variant>
        <vt:i4>45</vt:i4>
      </vt:variant>
      <vt:variant>
        <vt:i4>0</vt:i4>
      </vt:variant>
      <vt:variant>
        <vt:i4>5</vt:i4>
      </vt:variant>
      <vt:variant>
        <vt:lpwstr/>
      </vt:variant>
      <vt:variant>
        <vt:lpwstr>_611.1__Funds</vt:lpwstr>
      </vt:variant>
      <vt:variant>
        <vt:i4>5767275</vt:i4>
      </vt:variant>
      <vt:variant>
        <vt:i4>42</vt:i4>
      </vt:variant>
      <vt:variant>
        <vt:i4>0</vt:i4>
      </vt:variant>
      <vt:variant>
        <vt:i4>5</vt:i4>
      </vt:variant>
      <vt:variant>
        <vt:lpwstr/>
      </vt:variant>
      <vt:variant>
        <vt:lpwstr>_611.__Program</vt:lpwstr>
      </vt:variant>
      <vt:variant>
        <vt:i4>4587539</vt:i4>
      </vt:variant>
      <vt:variant>
        <vt:i4>39</vt:i4>
      </vt:variant>
      <vt:variant>
        <vt:i4>0</vt:i4>
      </vt:variant>
      <vt:variant>
        <vt:i4>5</vt:i4>
      </vt:variant>
      <vt:variant>
        <vt:lpwstr/>
      </vt:variant>
      <vt:variant>
        <vt:lpwstr>_610.__Matching</vt:lpwstr>
      </vt:variant>
      <vt:variant>
        <vt:i4>7733366</vt:i4>
      </vt:variant>
      <vt:variant>
        <vt:i4>36</vt:i4>
      </vt:variant>
      <vt:variant>
        <vt:i4>0</vt:i4>
      </vt:variant>
      <vt:variant>
        <vt:i4>5</vt:i4>
      </vt:variant>
      <vt:variant>
        <vt:lpwstr/>
      </vt:variant>
      <vt:variant>
        <vt:lpwstr>_609.3__Penalties</vt:lpwstr>
      </vt:variant>
      <vt:variant>
        <vt:i4>7274508</vt:i4>
      </vt:variant>
      <vt:variant>
        <vt:i4>33</vt:i4>
      </vt:variant>
      <vt:variant>
        <vt:i4>0</vt:i4>
      </vt:variant>
      <vt:variant>
        <vt:i4>5</vt:i4>
      </vt:variant>
      <vt:variant>
        <vt:lpwstr/>
      </vt:variant>
      <vt:variant>
        <vt:lpwstr>_609.2__Disbursement</vt:lpwstr>
      </vt:variant>
      <vt:variant>
        <vt:i4>786529</vt:i4>
      </vt:variant>
      <vt:variant>
        <vt:i4>30</vt:i4>
      </vt:variant>
      <vt:variant>
        <vt:i4>0</vt:i4>
      </vt:variant>
      <vt:variant>
        <vt:i4>5</vt:i4>
      </vt:variant>
      <vt:variant>
        <vt:lpwstr/>
      </vt:variant>
      <vt:variant>
        <vt:lpwstr>_609.1__Obligation</vt:lpwstr>
      </vt:variant>
      <vt:variant>
        <vt:i4>2883613</vt:i4>
      </vt:variant>
      <vt:variant>
        <vt:i4>27</vt:i4>
      </vt:variant>
      <vt:variant>
        <vt:i4>0</vt:i4>
      </vt:variant>
      <vt:variant>
        <vt:i4>5</vt:i4>
      </vt:variant>
      <vt:variant>
        <vt:lpwstr/>
      </vt:variant>
      <vt:variant>
        <vt:lpwstr>_609.__Obtaining</vt:lpwstr>
      </vt:variant>
      <vt:variant>
        <vt:i4>4259863</vt:i4>
      </vt:variant>
      <vt:variant>
        <vt:i4>24</vt:i4>
      </vt:variant>
      <vt:variant>
        <vt:i4>0</vt:i4>
      </vt:variant>
      <vt:variant>
        <vt:i4>5</vt:i4>
      </vt:variant>
      <vt:variant>
        <vt:lpwstr/>
      </vt:variant>
      <vt:variant>
        <vt:lpwstr>_608.__Cash</vt:lpwstr>
      </vt:variant>
      <vt:variant>
        <vt:i4>6029435</vt:i4>
      </vt:variant>
      <vt:variant>
        <vt:i4>21</vt:i4>
      </vt:variant>
      <vt:variant>
        <vt:i4>0</vt:i4>
      </vt:variant>
      <vt:variant>
        <vt:i4>5</vt:i4>
      </vt:variant>
      <vt:variant>
        <vt:lpwstr/>
      </vt:variant>
      <vt:variant>
        <vt:lpwstr>_607.__Bonding</vt:lpwstr>
      </vt:variant>
      <vt:variant>
        <vt:i4>5570662</vt:i4>
      </vt:variant>
      <vt:variant>
        <vt:i4>18</vt:i4>
      </vt:variant>
      <vt:variant>
        <vt:i4>0</vt:i4>
      </vt:variant>
      <vt:variant>
        <vt:i4>5</vt:i4>
      </vt:variant>
      <vt:variant>
        <vt:lpwstr/>
      </vt:variant>
      <vt:variant>
        <vt:lpwstr>_606.__Freedom</vt:lpwstr>
      </vt:variant>
      <vt:variant>
        <vt:i4>1179671</vt:i4>
      </vt:variant>
      <vt:variant>
        <vt:i4>15</vt:i4>
      </vt:variant>
      <vt:variant>
        <vt:i4>0</vt:i4>
      </vt:variant>
      <vt:variant>
        <vt:i4>5</vt:i4>
      </vt:variant>
      <vt:variant>
        <vt:lpwstr/>
      </vt:variant>
      <vt:variant>
        <vt:lpwstr>_605.1__Setting</vt:lpwstr>
      </vt:variant>
      <vt:variant>
        <vt:i4>3211378</vt:i4>
      </vt:variant>
      <vt:variant>
        <vt:i4>12</vt:i4>
      </vt:variant>
      <vt:variant>
        <vt:i4>0</vt:i4>
      </vt:variant>
      <vt:variant>
        <vt:i4>5</vt:i4>
      </vt:variant>
      <vt:variant>
        <vt:lpwstr/>
      </vt:variant>
      <vt:variant>
        <vt:lpwstr>_605.__Accounting</vt:lpwstr>
      </vt:variant>
      <vt:variant>
        <vt:i4>4063352</vt:i4>
      </vt:variant>
      <vt:variant>
        <vt:i4>9</vt:i4>
      </vt:variant>
      <vt:variant>
        <vt:i4>0</vt:i4>
      </vt:variant>
      <vt:variant>
        <vt:i4>5</vt:i4>
      </vt:variant>
      <vt:variant>
        <vt:lpwstr/>
      </vt:variant>
      <vt:variant>
        <vt:lpwstr>_604.__Budget</vt:lpwstr>
      </vt:variant>
      <vt:variant>
        <vt:i4>2621442</vt:i4>
      </vt:variant>
      <vt:variant>
        <vt:i4>6</vt:i4>
      </vt:variant>
      <vt:variant>
        <vt:i4>0</vt:i4>
      </vt:variant>
      <vt:variant>
        <vt:i4>5</vt:i4>
      </vt:variant>
      <vt:variant>
        <vt:lpwstr/>
      </vt:variant>
      <vt:variant>
        <vt:lpwstr>_603.__Grant</vt:lpwstr>
      </vt:variant>
      <vt:variant>
        <vt:i4>2686978</vt:i4>
      </vt:variant>
      <vt:variant>
        <vt:i4>3</vt:i4>
      </vt:variant>
      <vt:variant>
        <vt:i4>0</vt:i4>
      </vt:variant>
      <vt:variant>
        <vt:i4>5</vt:i4>
      </vt:variant>
      <vt:variant>
        <vt:lpwstr/>
      </vt:variant>
      <vt:variant>
        <vt:lpwstr>_602.__Grant</vt:lpwstr>
      </vt:variant>
      <vt:variant>
        <vt:i4>5767198</vt:i4>
      </vt:variant>
      <vt:variant>
        <vt:i4>0</vt:i4>
      </vt:variant>
      <vt:variant>
        <vt:i4>0</vt:i4>
      </vt:variant>
      <vt:variant>
        <vt:i4>5</vt:i4>
      </vt:variant>
      <vt:variant>
        <vt:lpwstr/>
      </vt:variant>
      <vt:variant>
        <vt:lpwstr>_601.__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shanover</dc:creator>
  <cp:keywords/>
  <cp:lastModifiedBy>Amanda Hyde</cp:lastModifiedBy>
  <cp:revision>5</cp:revision>
  <cp:lastPrinted>2013-04-12T16:41:00Z</cp:lastPrinted>
  <dcterms:created xsi:type="dcterms:W3CDTF">2017-06-06T19:44:00Z</dcterms:created>
  <dcterms:modified xsi:type="dcterms:W3CDTF">2018-05-16T13:25:00Z</dcterms:modified>
</cp:coreProperties>
</file>